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высшего образования</w:t>
      </w: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Московский государственный институт культуры</w:t>
      </w:r>
    </w:p>
    <w:p w:rsidR="00D919A6" w:rsidRDefault="00D919A6" w:rsidP="00D919A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19A6" w:rsidRDefault="00D919A6" w:rsidP="00D919A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345" w:type="dxa"/>
        <w:tblLook w:val="01E0" w:firstRow="1" w:lastRow="1" w:firstColumn="1" w:lastColumn="1" w:noHBand="0" w:noVBand="0"/>
      </w:tblPr>
      <w:tblGrid>
        <w:gridCol w:w="4672"/>
        <w:gridCol w:w="6"/>
        <w:gridCol w:w="4361"/>
        <w:gridCol w:w="306"/>
      </w:tblGrid>
      <w:tr w:rsidR="00D919A6" w:rsidTr="00D919A6">
        <w:trPr>
          <w:gridBefore w:val="2"/>
          <w:gridAfter w:val="1"/>
          <w:wBefore w:w="4678" w:type="dxa"/>
          <w:wAfter w:w="306" w:type="dxa"/>
        </w:trPr>
        <w:tc>
          <w:tcPr>
            <w:tcW w:w="4361" w:type="dxa"/>
          </w:tcPr>
          <w:p w:rsidR="00D919A6" w:rsidRDefault="00D919A6" w:rsidP="00B97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EA41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919A6" w:rsidRDefault="00D919A6" w:rsidP="00B97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919A6" w:rsidRDefault="00B97E3E" w:rsidP="00B97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D91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акультета государственной культурной политики</w:t>
            </w:r>
            <w:r w:rsidR="00D919A6">
              <w:t xml:space="preserve"> </w:t>
            </w:r>
            <w:r w:rsidR="00D91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="00D91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="00D91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919A6" w:rsidRDefault="00D919A6" w:rsidP="00B97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919A6" w:rsidRDefault="00D919A6" w:rsidP="00B97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D919A6" w:rsidTr="00D919A6">
        <w:tc>
          <w:tcPr>
            <w:tcW w:w="4672" w:type="dxa"/>
          </w:tcPr>
          <w:p w:rsidR="00D919A6" w:rsidRDefault="00D919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</w:tcPr>
          <w:p w:rsidR="00D919A6" w:rsidRDefault="00D919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Pr="00D919A6" w:rsidRDefault="00D919A6" w:rsidP="00D919A6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</w:pPr>
      <w:r w:rsidRPr="00D919A6">
        <w:rPr>
          <w:rFonts w:ascii="Times New Roman" w:hAnsi="Times New Roman"/>
          <w:b w:val="0"/>
          <w:bCs w:val="0"/>
          <w:smallCaps/>
          <w:color w:val="000000"/>
        </w:rPr>
        <w:t xml:space="preserve">ФОНД ОЦЕНОЧНЫХ СРЕДСТВ </w:t>
      </w:r>
      <w:r>
        <w:rPr>
          <w:rFonts w:ascii="Times New Roman" w:hAnsi="Times New Roman"/>
          <w:b w:val="0"/>
          <w:bCs w:val="0"/>
          <w:smallCaps/>
          <w:color w:val="000000"/>
        </w:rPr>
        <w:t xml:space="preserve">ПО </w:t>
      </w:r>
      <w:r w:rsidRPr="00D919A6">
        <w:rPr>
          <w:rFonts w:ascii="Times New Roman" w:hAnsi="Times New Roman"/>
          <w:b w:val="0"/>
          <w:bCs w:val="0"/>
          <w:smallCaps/>
          <w:color w:val="000000"/>
        </w:rPr>
        <w:t>ДИСЦИПЛИН</w:t>
      </w:r>
      <w:r>
        <w:rPr>
          <w:rFonts w:ascii="Times New Roman" w:hAnsi="Times New Roman"/>
          <w:b w:val="0"/>
          <w:bCs w:val="0"/>
          <w:smallCaps/>
          <w:color w:val="000000"/>
        </w:rPr>
        <w:t>Е</w:t>
      </w:r>
      <w:r w:rsidRPr="00D919A6">
        <w:rPr>
          <w:rFonts w:ascii="Times New Roman" w:hAnsi="Times New Roman"/>
          <w:b w:val="0"/>
          <w:bCs w:val="0"/>
          <w:smallCaps/>
          <w:color w:val="000000"/>
        </w:rPr>
        <w:t xml:space="preserve"> </w:t>
      </w:r>
      <w:r w:rsidRPr="00D919A6"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  <w:br/>
      </w:r>
    </w:p>
    <w:p w:rsidR="00D919A6" w:rsidRDefault="00D919A6" w:rsidP="00D919A6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  <w:br/>
      </w:r>
      <w:r>
        <w:rPr>
          <w:rFonts w:ascii="Times New Roman" w:hAnsi="Times New Roman"/>
        </w:rPr>
        <w:t>Социально-культурная деятельность</w:t>
      </w:r>
    </w:p>
    <w:p w:rsidR="00D919A6" w:rsidRDefault="00D919A6" w:rsidP="00D919A6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общественных организаций</w:t>
      </w:r>
    </w:p>
    <w:p w:rsidR="00D919A6" w:rsidRDefault="00D919A6" w:rsidP="00D919A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19A6" w:rsidRDefault="00D919A6" w:rsidP="00D919A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:rsidR="00D919A6" w:rsidRDefault="00D919A6" w:rsidP="00D919A6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51.04.03 Социально-культурная деятельность</w:t>
      </w:r>
    </w:p>
    <w:p w:rsidR="00D919A6" w:rsidRDefault="00B97E3E" w:rsidP="00D919A6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Программа</w:t>
      </w:r>
      <w:r w:rsidR="00D919A6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="00D919A6">
        <w:rPr>
          <w:rFonts w:ascii="Times New Roman" w:hAnsi="Times New Roman"/>
          <w:sz w:val="24"/>
          <w:szCs w:val="24"/>
        </w:rPr>
        <w:t xml:space="preserve"> «</w:t>
      </w:r>
      <w:r w:rsidR="00D919A6">
        <w:rPr>
          <w:rFonts w:ascii="Times New Roman" w:hAnsi="Times New Roman"/>
          <w:sz w:val="24"/>
          <w:szCs w:val="24"/>
          <w:lang w:eastAsia="ru-RU"/>
        </w:rPr>
        <w:t>Менеджмент в сфере государственной</w:t>
      </w:r>
    </w:p>
    <w:p w:rsidR="00D919A6" w:rsidRDefault="00D919A6" w:rsidP="00D919A6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культурной политики»</w:t>
      </w:r>
    </w:p>
    <w:p w:rsidR="00D919A6" w:rsidRDefault="00D919A6" w:rsidP="00D919A6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квалификации</w:t>
      </w:r>
      <w:r>
        <w:rPr>
          <w:rFonts w:ascii="Times New Roman" w:hAnsi="Times New Roman"/>
          <w:sz w:val="24"/>
          <w:szCs w:val="24"/>
        </w:rPr>
        <w:t>: магистр</w:t>
      </w: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Форма обучения</w:t>
      </w:r>
      <w:r>
        <w:rPr>
          <w:rFonts w:ascii="Times New Roman" w:hAnsi="Times New Roman"/>
          <w:sz w:val="24"/>
          <w:szCs w:val="24"/>
        </w:rPr>
        <w:t xml:space="preserve"> очная, заочная</w:t>
      </w: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D919A6" w:rsidRDefault="00D919A6" w:rsidP="00D919A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 w:rsidP="00D919A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9A6" w:rsidRDefault="00D919A6">
      <w:pPr>
        <w:spacing w:after="160" w:line="259" w:lineRule="auto"/>
      </w:pPr>
      <w:bookmarkStart w:id="0" w:name="_GoBack"/>
      <w:bookmarkEnd w:id="0"/>
      <w:r>
        <w:br w:type="page"/>
      </w:r>
    </w:p>
    <w:p w:rsidR="005B21F2" w:rsidRDefault="005B21F2" w:rsidP="00D919A6">
      <w:pPr>
        <w:spacing w:after="0" w:line="240" w:lineRule="auto"/>
        <w:jc w:val="both"/>
      </w:pPr>
    </w:p>
    <w:p w:rsidR="00BD089C" w:rsidRDefault="00BD089C" w:rsidP="00BD089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Перечень планируемых результатов обучения по дисциплине (модулю)</w:t>
      </w:r>
    </w:p>
    <w:p w:rsidR="008E33F9" w:rsidRDefault="008E33F9" w:rsidP="00BD089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216"/>
      </w:tblGrid>
      <w:tr w:rsidR="00BD089C" w:rsidRPr="00534642" w:rsidTr="00C4762D">
        <w:tc>
          <w:tcPr>
            <w:tcW w:w="3115" w:type="dxa"/>
            <w:vAlign w:val="center"/>
            <w:hideMark/>
          </w:tcPr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642">
              <w:rPr>
                <w:rFonts w:ascii="Times New Roman" w:eastAsia="Times New Roman" w:hAnsi="Times New Roman"/>
                <w:b/>
                <w:lang w:eastAsia="ru-RU"/>
              </w:rPr>
              <w:t>Формируемые компетенции</w:t>
            </w:r>
          </w:p>
        </w:tc>
        <w:tc>
          <w:tcPr>
            <w:tcW w:w="3115" w:type="dxa"/>
            <w:vAlign w:val="center"/>
            <w:hideMark/>
          </w:tcPr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642">
              <w:rPr>
                <w:rFonts w:ascii="Times New Roman" w:eastAsia="Times New Roman" w:hAnsi="Times New Roman"/>
                <w:b/>
                <w:lang w:eastAsia="ru-RU"/>
              </w:rPr>
              <w:t>Индикаторы компетенций</w:t>
            </w:r>
          </w:p>
        </w:tc>
        <w:tc>
          <w:tcPr>
            <w:tcW w:w="3115" w:type="dxa"/>
            <w:vAlign w:val="center"/>
            <w:hideMark/>
          </w:tcPr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642">
              <w:rPr>
                <w:rFonts w:ascii="Times New Roman" w:eastAsia="Times New Roman" w:hAnsi="Times New Roman"/>
                <w:b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D089C" w:rsidRPr="00534642" w:rsidTr="00C4762D">
        <w:trPr>
          <w:trHeight w:val="3925"/>
        </w:trPr>
        <w:tc>
          <w:tcPr>
            <w:tcW w:w="3115" w:type="dxa"/>
            <w:vAlign w:val="center"/>
            <w:hideMark/>
          </w:tcPr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 xml:space="preserve">ПК-7. </w:t>
            </w:r>
            <w:r w:rsidRPr="00534642">
              <w:rPr>
                <w:rFonts w:ascii="Times New Roman" w:eastAsia="Times New Roman" w:hAnsi="Times New Roman"/>
                <w:color w:val="000000"/>
                <w:lang w:eastAsia="ru-RU"/>
              </w:rPr>
              <w:t>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  <w:tc>
          <w:tcPr>
            <w:tcW w:w="3115" w:type="dxa"/>
            <w:vAlign w:val="center"/>
          </w:tcPr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 xml:space="preserve">ПК-7.1. 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>Использует знания проектной деятельности в сфере культуры, умения по применению технологий таковой и владеет навыками реализации в сфере государственной культурной политики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 xml:space="preserve">ПК-7.2. 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>Организовывает и поддерживает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учреждения культуры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 xml:space="preserve">ПК-7.3. 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 xml:space="preserve">Разрабатывает проекты инновационного развития социально-культурных процессов на основе изучения запросов, интересов 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>ПК-7.4.</w:t>
            </w: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34642">
              <w:rPr>
                <w:rFonts w:ascii="Times New Roman" w:hAnsi="Times New Roman"/>
                <w:bCs/>
                <w:color w:val="000000"/>
              </w:rPr>
              <w:t>Выявляет и изучает культурные потребности и запросы участников социально-культурной деятельности, определяет основные</w:t>
            </w:r>
            <w:r w:rsidRPr="00534642">
              <w:rPr>
                <w:bCs/>
                <w:color w:val="000000"/>
              </w:rPr>
              <w:t xml:space="preserve"> </w:t>
            </w:r>
            <w:r w:rsidRPr="00534642">
              <w:rPr>
                <w:rFonts w:ascii="Times New Roman" w:hAnsi="Times New Roman"/>
                <w:bCs/>
                <w:color w:val="000000"/>
              </w:rPr>
              <w:t>тенденции её развития</w:t>
            </w: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115" w:type="dxa"/>
          </w:tcPr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</w:p>
          <w:p w:rsidR="00BD089C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534642">
              <w:rPr>
                <w:rFonts w:ascii="Times New Roman" w:eastAsia="Times New Roman" w:hAnsi="Times New Roman"/>
                <w:b/>
                <w:bCs/>
                <w:iCs/>
              </w:rPr>
              <w:t>Знать:</w:t>
            </w:r>
            <w:r w:rsidRPr="00534642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</w:p>
          <w:p w:rsidR="00665029" w:rsidRPr="00534642" w:rsidRDefault="00665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95"/>
            </w:tblGrid>
            <w:tr w:rsidR="00BD089C" w:rsidRPr="00534642">
              <w:trPr>
                <w:cantSplit/>
              </w:trPr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D089C" w:rsidRPr="00534642" w:rsidRDefault="00BD089C">
                  <w:pPr>
                    <w:pStyle w:val="a4"/>
                    <w:rPr>
                      <w:rFonts w:eastAsia="Calibri"/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определения понятий «социально-культурное проектирование», «проектная деятельность», «проект», «программа», «план»;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направления и проблемы развития социально-культурной сферы на различных уровнях;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 характерные особенности проектов и программ развития социально-культурной сферы;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методы социально-культурного проектирования </w:t>
                  </w:r>
                </w:p>
              </w:tc>
            </w:tr>
          </w:tbl>
          <w:p w:rsidR="00665029" w:rsidRDefault="00665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</w:p>
          <w:p w:rsidR="00BD089C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534642">
              <w:rPr>
                <w:rFonts w:ascii="Times New Roman" w:eastAsia="Times New Roman" w:hAnsi="Times New Roman"/>
                <w:b/>
                <w:bCs/>
                <w:iCs/>
              </w:rPr>
              <w:t>Уметь:</w:t>
            </w:r>
            <w:r w:rsidRPr="00534642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</w:p>
          <w:p w:rsidR="00665029" w:rsidRPr="00534642" w:rsidRDefault="00665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</w:p>
          <w:tbl>
            <w:tblPr>
              <w:tblW w:w="2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90"/>
            </w:tblGrid>
            <w:tr w:rsidR="00BD089C" w:rsidRPr="00534642" w:rsidTr="00C4762D">
              <w:trPr>
                <w:cantSplit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D089C" w:rsidRPr="00534642" w:rsidRDefault="00BD089C">
                  <w:pPr>
                    <w:pStyle w:val="a4"/>
                    <w:rPr>
                      <w:rFonts w:eastAsia="Calibri"/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анализировать условия реализации проектов и программ развития социально-культурной сферы;  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адекватно оценивать возможности проектной группы при работе над проектами и программами развития социально-культурной сферы;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организовать работу проектной группы над проектами и программами развития социально-культурной сферы;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применять методы социально-культурного проектирования </w:t>
                  </w:r>
                </w:p>
              </w:tc>
            </w:tr>
            <w:tr w:rsidR="00BD089C" w:rsidRPr="00534642" w:rsidTr="00C4762D">
              <w:trPr>
                <w:cantSplit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D089C" w:rsidRPr="00534642" w:rsidRDefault="00BD089C">
                  <w:pPr>
                    <w:pStyle w:val="a4"/>
                    <w:rPr>
                      <w:rFonts w:eastAsia="Calibri"/>
                      <w:sz w:val="22"/>
                    </w:rPr>
                  </w:pPr>
                  <w:r w:rsidRPr="00534642">
                    <w:rPr>
                      <w:rFonts w:eastAsia="Times New Roman"/>
                      <w:b/>
                      <w:bCs/>
                      <w:iCs/>
                      <w:sz w:val="22"/>
                    </w:rPr>
                    <w:lastRenderedPageBreak/>
                    <w:t>Владеть:</w:t>
                  </w:r>
                  <w:r w:rsidRPr="00534642">
                    <w:rPr>
                      <w:rFonts w:eastAsia="Times New Roman"/>
                      <w:bCs/>
                      <w:iCs/>
                      <w:sz w:val="22"/>
                    </w:rPr>
                    <w:t xml:space="preserve"> </w:t>
                  </w:r>
                  <w:r w:rsidRPr="00534642">
                    <w:rPr>
                      <w:sz w:val="22"/>
                    </w:rPr>
                    <w:t xml:space="preserve">- навыками проектирования, внедрения и сопровождения молодежных проектов; </w:t>
                  </w:r>
                </w:p>
                <w:p w:rsidR="00BD089C" w:rsidRPr="00534642" w:rsidRDefault="00BD089C">
                  <w:pPr>
                    <w:pStyle w:val="a4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технологиями управлениями процессом проектирования и организации массовых, групповых и индивидуальных форм социально-культурной деятельности в соответствии с культурными потребностями различных групп населения </w:t>
                  </w:r>
                </w:p>
              </w:tc>
            </w:tr>
          </w:tbl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</w:p>
        </w:tc>
      </w:tr>
      <w:tr w:rsidR="00BD089C" w:rsidRPr="00534642" w:rsidTr="00C4762D">
        <w:trPr>
          <w:trHeight w:val="9102"/>
        </w:trPr>
        <w:tc>
          <w:tcPr>
            <w:tcW w:w="3115" w:type="dxa"/>
            <w:vAlign w:val="center"/>
            <w:hideMark/>
          </w:tcPr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642">
              <w:rPr>
                <w:rFonts w:ascii="Times New Roman" w:hAnsi="Times New Roman"/>
              </w:rPr>
              <w:lastRenderedPageBreak/>
              <w:t>ПК-12 Быть 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3115" w:type="dxa"/>
            <w:vAlign w:val="center"/>
          </w:tcPr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34642">
              <w:rPr>
                <w:rFonts w:ascii="Times New Roman" w:hAnsi="Times New Roman"/>
              </w:rPr>
              <w:t xml:space="preserve">ПК-12.1. 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34642">
              <w:rPr>
                <w:rFonts w:ascii="Times New Roman" w:hAnsi="Times New Roman"/>
              </w:rPr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BD089C" w:rsidRPr="00534642" w:rsidRDefault="00BD08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34642">
              <w:rPr>
                <w:rFonts w:ascii="Times New Roman" w:hAnsi="Times New Roman"/>
              </w:rPr>
              <w:t xml:space="preserve">ПК-12.2. </w:t>
            </w:r>
          </w:p>
          <w:p w:rsidR="00BD089C" w:rsidRPr="00534642" w:rsidRDefault="00BD089C">
            <w:pPr>
              <w:spacing w:after="0" w:line="240" w:lineRule="auto"/>
              <w:rPr>
                <w:rFonts w:ascii="Times New Roman" w:hAnsi="Times New Roman"/>
              </w:rPr>
            </w:pPr>
            <w:r w:rsidRPr="00534642">
              <w:rPr>
                <w:rFonts w:ascii="Times New Roman" w:hAnsi="Times New Roman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BD089C" w:rsidRPr="00534642" w:rsidRDefault="00BD08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5" w:type="dxa"/>
          </w:tcPr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534642">
              <w:rPr>
                <w:rFonts w:ascii="Times New Roman" w:eastAsia="Times New Roman" w:hAnsi="Times New Roman"/>
                <w:b/>
                <w:bCs/>
                <w:iCs/>
              </w:rPr>
              <w:t>Знать:</w:t>
            </w:r>
            <w:r w:rsidRPr="00534642"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:rsidR="00BD089C" w:rsidRPr="00534642" w:rsidRDefault="00BD089C">
            <w:pPr>
              <w:pStyle w:val="a4"/>
              <w:spacing w:line="254" w:lineRule="auto"/>
              <w:rPr>
                <w:rFonts w:eastAsia="Calibri"/>
                <w:sz w:val="22"/>
              </w:rPr>
            </w:pPr>
            <w:r w:rsidRPr="00534642">
              <w:rPr>
                <w:sz w:val="22"/>
              </w:rPr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BD089C" w:rsidRPr="00534642" w:rsidRDefault="00BD089C">
            <w:pPr>
              <w:pStyle w:val="a4"/>
              <w:spacing w:line="254" w:lineRule="auto"/>
              <w:rPr>
                <w:sz w:val="22"/>
              </w:rPr>
            </w:pPr>
            <w:r w:rsidRPr="00534642">
              <w:rPr>
                <w:sz w:val="22"/>
              </w:rPr>
              <w:t xml:space="preserve">- сущность, цели и задачи федеральной и региональной культурной политики; </w:t>
            </w:r>
          </w:p>
          <w:p w:rsidR="00BD089C" w:rsidRPr="00534642" w:rsidRDefault="00BD089C">
            <w:pPr>
              <w:pStyle w:val="a4"/>
              <w:spacing w:line="254" w:lineRule="auto"/>
              <w:rPr>
                <w:sz w:val="22"/>
              </w:rPr>
            </w:pPr>
            <w:r w:rsidRPr="00534642">
              <w:rPr>
                <w:sz w:val="22"/>
              </w:rPr>
              <w:t xml:space="preserve">- основные направления федеральной и региональной культурной политики; </w:t>
            </w:r>
          </w:p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534642">
              <w:rPr>
                <w:rFonts w:ascii="Times New Roman" w:hAnsi="Times New Roman"/>
              </w:rPr>
              <w:t>- методы прикладного научного исследования</w:t>
            </w:r>
          </w:p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534642">
              <w:rPr>
                <w:rFonts w:ascii="Times New Roman" w:eastAsia="Times New Roman" w:hAnsi="Times New Roman"/>
                <w:b/>
                <w:bCs/>
                <w:iCs/>
              </w:rPr>
              <w:t>Уметь:</w:t>
            </w:r>
            <w:r w:rsidRPr="00534642">
              <w:rPr>
                <w:rFonts w:ascii="Times New Roman" w:eastAsia="Times New Roman" w:hAnsi="Times New Roman"/>
                <w:iCs/>
              </w:rPr>
              <w:t xml:space="preserve"> </w:t>
            </w: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95"/>
            </w:tblGrid>
            <w:tr w:rsidR="00BD089C" w:rsidRPr="00534642">
              <w:trPr>
                <w:cantSplit/>
              </w:trPr>
              <w:tc>
                <w:tcPr>
                  <w:tcW w:w="11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D089C" w:rsidRPr="00534642" w:rsidRDefault="00BD089C">
                  <w:pPr>
                    <w:pStyle w:val="a4"/>
                    <w:spacing w:line="254" w:lineRule="auto"/>
                    <w:rPr>
                      <w:rFonts w:eastAsia="Calibri"/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определять значение культурной политики на федеральном уровне; </w:t>
                  </w:r>
                </w:p>
                <w:p w:rsidR="00BD089C" w:rsidRPr="00534642" w:rsidRDefault="00BD089C">
                  <w:pPr>
                    <w:pStyle w:val="a4"/>
                    <w:spacing w:line="254" w:lineRule="auto"/>
                    <w:rPr>
                      <w:sz w:val="22"/>
                    </w:rPr>
                  </w:pPr>
                  <w:r w:rsidRPr="00534642">
                    <w:rPr>
                      <w:sz w:val="22"/>
                    </w:rPr>
                    <w:t xml:space="preserve">- обобщать существующий опыт организации деятельности учреждений СКС в соответствии с целями и задачами культурной политики на федеральном уровне </w:t>
                  </w:r>
                </w:p>
              </w:tc>
            </w:tr>
          </w:tbl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</w:p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534642">
              <w:rPr>
                <w:rFonts w:ascii="Times New Roman" w:eastAsia="Times New Roman" w:hAnsi="Times New Roman"/>
                <w:b/>
                <w:bCs/>
                <w:iCs/>
              </w:rPr>
              <w:t>Владеть:</w:t>
            </w:r>
            <w:r w:rsidRPr="00534642"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:rsidR="00BD089C" w:rsidRPr="00534642" w:rsidRDefault="00BD0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642">
              <w:rPr>
                <w:rFonts w:ascii="Times New Roman" w:hAnsi="Times New Roman"/>
              </w:rPr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</w:tbl>
    <w:p w:rsidR="006345E7" w:rsidRDefault="006345E7" w:rsidP="00D919A6">
      <w:pPr>
        <w:spacing w:after="0" w:line="240" w:lineRule="auto"/>
        <w:jc w:val="both"/>
      </w:pPr>
    </w:p>
    <w:p w:rsidR="00C41034" w:rsidRDefault="00C41034">
      <w:pPr>
        <w:spacing w:after="160" w:line="259" w:lineRule="auto"/>
      </w:pPr>
      <w:r>
        <w:br w:type="page"/>
      </w:r>
    </w:p>
    <w:p w:rsidR="00C41034" w:rsidRPr="00665029" w:rsidRDefault="00C41034" w:rsidP="00C4103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bookmarkStart w:id="1" w:name="_Hlk528401540"/>
      <w:r w:rsidRPr="00665029">
        <w:rPr>
          <w:rFonts w:ascii="Times New Roman" w:eastAsia="Times New Roman" w:hAnsi="Times New Roman"/>
          <w:b/>
          <w:bCs/>
          <w:i/>
          <w:sz w:val="28"/>
          <w:szCs w:val="28"/>
          <w:lang w:eastAsia="zh-CN"/>
        </w:rPr>
        <w:lastRenderedPageBreak/>
        <w:t xml:space="preserve">Оценочные средства </w:t>
      </w:r>
      <w:r w:rsidRPr="00665029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  <w:t>(материалы)</w:t>
      </w:r>
      <w:r w:rsidRPr="00665029">
        <w:rPr>
          <w:rFonts w:ascii="Times New Roman" w:eastAsia="Times New Roman" w:hAnsi="Times New Roman"/>
          <w:b/>
          <w:bCs/>
          <w:i/>
          <w:sz w:val="28"/>
          <w:szCs w:val="28"/>
          <w:lang w:eastAsia="zh-CN"/>
        </w:rPr>
        <w:t xml:space="preserve"> для текущего контроля успеваемости, промежуточной аттестации обучающихся по дисциплине</w:t>
      </w:r>
    </w:p>
    <w:p w:rsidR="00C41034" w:rsidRPr="00665029" w:rsidRDefault="00C41034" w:rsidP="00C4103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41034" w:rsidRPr="007111EC" w:rsidRDefault="00C41034" w:rsidP="00C4103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УСТНЫЙ ОПРОС</w:t>
      </w:r>
    </w:p>
    <w:p w:rsidR="001F2CDB" w:rsidRPr="007111EC" w:rsidRDefault="001F2CDB" w:rsidP="00C4103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41034" w:rsidRPr="007111EC" w:rsidRDefault="001F2CDB" w:rsidP="001F2CDB">
      <w:pPr>
        <w:widowControl w:val="0"/>
        <w:autoSpaceDE w:val="0"/>
        <w:autoSpaceDN w:val="0"/>
        <w:adjustRightInd w:val="0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Одним из основных способов проверки и оценки знаний студентов по дисциплине является устный опрос, проводимый на семинарских занятиях. Устный опрос является формой текущего контроля и проводится индивидуально или фронтально. </w:t>
      </w:r>
      <w:r w:rsidRPr="007111EC">
        <w:rPr>
          <w:rFonts w:ascii="Times New Roman" w:eastAsia="Times New Roman" w:hAnsi="Times New Roman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 Максимальное количество набранных баллов – 5.</w:t>
      </w:r>
    </w:p>
    <w:p w:rsidR="00B37903" w:rsidRPr="007111EC" w:rsidRDefault="00B37903" w:rsidP="001F2CDB">
      <w:pPr>
        <w:widowControl w:val="0"/>
        <w:autoSpaceDE w:val="0"/>
        <w:autoSpaceDN w:val="0"/>
        <w:adjustRightInd w:val="0"/>
        <w:ind w:firstLine="701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zh-CN"/>
        </w:rPr>
      </w:pPr>
      <w:r w:rsidRPr="007111EC">
        <w:rPr>
          <w:rFonts w:ascii="Times New Roman" w:eastAsia="Times New Roman" w:hAnsi="Times New Roman"/>
          <w:sz w:val="28"/>
          <w:szCs w:val="28"/>
          <w:u w:val="single"/>
        </w:rPr>
        <w:t>Примерные контрольные вопросы: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Роль социально-культурной деятельности в становлении и развитии гражданского общества.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Принципы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Функции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Ресурсная база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Методы организации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Средства социально-культурной деятельности и педагогические требования к их эффективному использованию.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Классификация форм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Тенденции развития инфраструктуры социально-культурной сферы в современных условиях.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Нормативно-правовое, экономическое и организационно-педагогическое обеспечение деятельности общественных объединений.</w:t>
      </w:r>
    </w:p>
    <w:p w:rsidR="00C41034" w:rsidRPr="007111EC" w:rsidRDefault="00C41034" w:rsidP="00C41034">
      <w:pPr>
        <w:pStyle w:val="a7"/>
        <w:numPr>
          <w:ilvl w:val="0"/>
          <w:numId w:val="2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Механизм формирования общественно-государственного управления социально-культурной деятельностью.</w:t>
      </w:r>
    </w:p>
    <w:p w:rsidR="00B37903" w:rsidRPr="007111EC" w:rsidRDefault="00B37903" w:rsidP="00B37903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2A2B" w:rsidRPr="007111EC" w:rsidRDefault="00082A2B" w:rsidP="00082A2B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ДОКЛАДЫ И ПРЕЗЕНТАЦИИ</w:t>
      </w:r>
    </w:p>
    <w:p w:rsidR="00082A2B" w:rsidRPr="007111EC" w:rsidRDefault="00082A2B" w:rsidP="00B37903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3D65" w:rsidRPr="007111EC" w:rsidRDefault="00143D65" w:rsidP="0041098C">
      <w:pPr>
        <w:pStyle w:val="a7"/>
        <w:numPr>
          <w:ilvl w:val="0"/>
          <w:numId w:val="10"/>
        </w:num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7111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Подготовка доклада</w:t>
      </w:r>
    </w:p>
    <w:p w:rsidR="00143D65" w:rsidRPr="00143D65" w:rsidRDefault="00143D65" w:rsidP="00143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</w:t>
      </w: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выполнения задания: задание ориентировано на совершенствование умений самостоятельно работать с научной в области социально-культурной деятельности,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магистранта.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Доклад</w:t>
      </w: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Работать над докладом рекомендуется в следующей последовательности: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•глубоко изучить рекомендованную литературу по данному вопросу;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критически оценивать привлекаемую для доклада научную </w:t>
      </w:r>
      <w:proofErr w:type="spellStart"/>
      <w:proofErr w:type="gramStart"/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литературу,подумать</w:t>
      </w:r>
      <w:proofErr w:type="spellEnd"/>
      <w:proofErr w:type="gramEnd"/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над правильностью и доказательностью выдвигаемых автором тех или иных положений;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хорошо продумать и составить подробный план доклада;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143D65" w:rsidRPr="00143D65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:rsidR="00143D65" w:rsidRPr="007111EC" w:rsidRDefault="00143D65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3D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:rsidR="00154E61" w:rsidRPr="00143D65" w:rsidRDefault="00154E61" w:rsidP="00143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D65" w:rsidRPr="007111EC" w:rsidRDefault="0041098C" w:rsidP="0041098C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/>
          <w:sz w:val="28"/>
          <w:szCs w:val="28"/>
          <w:lang w:eastAsia="zh-CN"/>
        </w:rPr>
        <w:t>Подготовка презентаций.</w:t>
      </w: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u w:val="single"/>
          <w:lang w:eastAsia="zh-CN"/>
        </w:rPr>
        <w:t>Требования к компьютерной презентации:</w:t>
      </w:r>
    </w:p>
    <w:p w:rsidR="00441A8E" w:rsidRPr="007111EC" w:rsidRDefault="00441A8E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- титульный лист с входными данными;</w:t>
      </w: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- текст хорошо написан и сформированные идеи ясно изложены и структурированы в презентации;</w:t>
      </w: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- слайды представлены в логической последовательности;</w:t>
      </w: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- представлен анализ социологических исследований и научных школ в сфере молодежного досуга;</w:t>
      </w:r>
    </w:p>
    <w:p w:rsidR="009605D7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lastRenderedPageBreak/>
        <w:t>- характеристика современных форм досуга;</w:t>
      </w:r>
    </w:p>
    <w:p w:rsidR="00C41034" w:rsidRPr="007111EC" w:rsidRDefault="009605D7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- список источников информации.</w:t>
      </w:r>
    </w:p>
    <w:p w:rsidR="00290A48" w:rsidRPr="007111EC" w:rsidRDefault="00290A48" w:rsidP="009605D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90A48" w:rsidRPr="007111EC" w:rsidRDefault="00290A48" w:rsidP="00290A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bCs/>
          <w:sz w:val="28"/>
          <w:szCs w:val="28"/>
          <w:lang w:eastAsia="zh-CN"/>
        </w:rPr>
        <w:t>ТЕМЫ ДОКЛАДОВ И ПРЕЗЕНТАЦИЙ</w:t>
      </w:r>
    </w:p>
    <w:p w:rsidR="00154E61" w:rsidRPr="007111EC" w:rsidRDefault="00154E61" w:rsidP="00290A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Система общественных формирований, организаций, движений в России и нормативно-правовое обеспечение их деятельности.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Роль общественных формирований, фондов, движений и объединений в политической, экономической, духовной жизни граждан России.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 Понятие и классификация социальных организаций.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 Внутренняя и внешняя среда организации.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Основные характеристики и свойства организационной культуры.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Типология и основные направления деятельности общественных формирований, организаций, движений.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Детские общественные организации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Молодежные общественные организации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Женские и феминистические организации 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Объединения ветеранов 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Профессиональные союзы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Союзы работодателей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Союзы предпринимателей 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 xml:space="preserve">Благотворительные фонды, учреждения, организации 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Общественные объединения в сфере культуры и искусства.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Просветительские общественные объединения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Спортивные общественные объединения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Экологические общественные объединения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Творческие союзы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Правозащитные организации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Организации национальных меньшинств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Общественно-политические движения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Международные общественные организации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Общественная организация и ресурсы её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Направления и виды социально-культурной работы общественных формирований, организаций, движений.</w:t>
      </w:r>
    </w:p>
    <w:p w:rsidR="00C41034" w:rsidRPr="007111EC" w:rsidRDefault="00C41034" w:rsidP="00C4103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C41034" w:rsidRPr="007111EC" w:rsidRDefault="00C41034" w:rsidP="00C41034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bookmarkEnd w:id="1"/>
    <w:p w:rsidR="00C41034" w:rsidRDefault="00441A8E" w:rsidP="00441A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11EC">
        <w:rPr>
          <w:rFonts w:ascii="Times New Roman" w:eastAsia="Times New Roman" w:hAnsi="Times New Roman"/>
          <w:sz w:val="28"/>
          <w:szCs w:val="28"/>
          <w:lang w:eastAsia="ru-RU"/>
        </w:rPr>
        <w:t>ТЕСТ ДЛЯ ТЕКУЩЕГО КОНТРОЛЯ</w:t>
      </w:r>
    </w:p>
    <w:p w:rsidR="00BF7440" w:rsidRDefault="00BF7440" w:rsidP="00441A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167B" w:rsidRPr="00FE33B8" w:rsidRDefault="00D5167B" w:rsidP="00D5167B">
      <w:pPr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1. Родоначальниками теории коллективного поведения были:</w:t>
      </w:r>
      <w:r w:rsidR="0050206A">
        <w:rPr>
          <w:rFonts w:ascii="Times New Roman" w:hAnsi="Times New Roman"/>
          <w:sz w:val="28"/>
          <w:szCs w:val="28"/>
        </w:rPr>
        <w:t xml:space="preserve"> (ПК-7)</w:t>
      </w:r>
    </w:p>
    <w:p w:rsidR="00D5167B" w:rsidRPr="00FE33B8" w:rsidRDefault="00D5167B" w:rsidP="00D5167B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Э. Дюркгейм</w:t>
      </w:r>
    </w:p>
    <w:p w:rsidR="00D5167B" w:rsidRPr="00785079" w:rsidRDefault="00D5167B" w:rsidP="00D5167B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785079"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 w:rsidRPr="00785079">
        <w:rPr>
          <w:rFonts w:ascii="Times New Roman" w:hAnsi="Times New Roman"/>
          <w:bCs/>
          <w:sz w:val="28"/>
          <w:szCs w:val="28"/>
        </w:rPr>
        <w:t>Лебон</w:t>
      </w:r>
      <w:proofErr w:type="spellEnd"/>
      <w:r w:rsidR="00785079">
        <w:rPr>
          <w:rFonts w:ascii="Times New Roman" w:hAnsi="Times New Roman"/>
          <w:bCs/>
          <w:sz w:val="28"/>
          <w:szCs w:val="28"/>
        </w:rPr>
        <w:t xml:space="preserve"> (+)</w:t>
      </w:r>
    </w:p>
    <w:p w:rsidR="00D5167B" w:rsidRPr="00785079" w:rsidRDefault="00D5167B" w:rsidP="00D5167B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785079"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 w:rsidRPr="00785079">
        <w:rPr>
          <w:rFonts w:ascii="Times New Roman" w:hAnsi="Times New Roman"/>
          <w:bCs/>
          <w:sz w:val="28"/>
          <w:szCs w:val="28"/>
        </w:rPr>
        <w:t>Тард</w:t>
      </w:r>
      <w:proofErr w:type="spellEnd"/>
      <w:r w:rsidR="00785079">
        <w:rPr>
          <w:rFonts w:ascii="Times New Roman" w:hAnsi="Times New Roman"/>
          <w:bCs/>
          <w:sz w:val="28"/>
          <w:szCs w:val="28"/>
        </w:rPr>
        <w:t xml:space="preserve"> (+)</w:t>
      </w:r>
    </w:p>
    <w:p w:rsidR="00D5167B" w:rsidRPr="00FE33B8" w:rsidRDefault="00D5167B" w:rsidP="00D5167B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О. Конт</w:t>
      </w:r>
    </w:p>
    <w:p w:rsidR="00D5167B" w:rsidRPr="00C221DC" w:rsidRDefault="00BF7440" w:rsidP="00BF7440">
      <w:pPr>
        <w:pStyle w:val="a7"/>
        <w:ind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D5167B" w:rsidRPr="00C221DC">
        <w:rPr>
          <w:rFonts w:ascii="Times New Roman" w:hAnsi="Times New Roman"/>
          <w:sz w:val="28"/>
          <w:szCs w:val="28"/>
        </w:rPr>
        <w:t xml:space="preserve">Назовите 2 типа социальных общностей, описанные в начале </w:t>
      </w:r>
      <w:r w:rsidR="00D5167B" w:rsidRPr="00C221DC">
        <w:rPr>
          <w:rFonts w:ascii="Times New Roman" w:hAnsi="Times New Roman"/>
          <w:sz w:val="28"/>
          <w:szCs w:val="28"/>
          <w:lang w:val="en-US"/>
        </w:rPr>
        <w:t>XX</w:t>
      </w:r>
      <w:r w:rsidR="00D5167B" w:rsidRPr="00C221DC">
        <w:rPr>
          <w:rFonts w:ascii="Times New Roman" w:hAnsi="Times New Roman"/>
          <w:sz w:val="28"/>
          <w:szCs w:val="28"/>
        </w:rPr>
        <w:t xml:space="preserve"> в. в работе «Общественное мнение и толпа» известным французским социологом: </w:t>
      </w:r>
      <w:r w:rsidR="0050206A">
        <w:rPr>
          <w:rFonts w:ascii="Times New Roman" w:hAnsi="Times New Roman"/>
          <w:sz w:val="28"/>
          <w:szCs w:val="28"/>
        </w:rPr>
        <w:t>(ПК-7)</w:t>
      </w:r>
    </w:p>
    <w:p w:rsidR="00D5167B" w:rsidRPr="00785079" w:rsidRDefault="00D5167B" w:rsidP="00D5167B">
      <w:pPr>
        <w:pStyle w:val="a7"/>
        <w:numPr>
          <w:ilvl w:val="0"/>
          <w:numId w:val="12"/>
        </w:numPr>
        <w:ind w:left="709" w:hanging="425"/>
        <w:rPr>
          <w:rFonts w:ascii="Times New Roman" w:hAnsi="Times New Roman"/>
          <w:sz w:val="28"/>
          <w:szCs w:val="28"/>
        </w:rPr>
      </w:pPr>
      <w:r w:rsidRPr="00785079">
        <w:rPr>
          <w:rFonts w:ascii="Times New Roman" w:hAnsi="Times New Roman"/>
          <w:sz w:val="28"/>
          <w:szCs w:val="28"/>
        </w:rPr>
        <w:t xml:space="preserve">толпа </w:t>
      </w:r>
      <w:r w:rsidR="00785079">
        <w:rPr>
          <w:rFonts w:ascii="Times New Roman" w:hAnsi="Times New Roman"/>
          <w:sz w:val="28"/>
          <w:szCs w:val="28"/>
        </w:rPr>
        <w:t>(+)</w:t>
      </w:r>
    </w:p>
    <w:p w:rsidR="00D5167B" w:rsidRPr="00785079" w:rsidRDefault="00D5167B" w:rsidP="00D5167B">
      <w:pPr>
        <w:pStyle w:val="a7"/>
        <w:numPr>
          <w:ilvl w:val="0"/>
          <w:numId w:val="12"/>
        </w:numPr>
        <w:ind w:left="709" w:hanging="425"/>
        <w:rPr>
          <w:rFonts w:ascii="Times New Roman" w:hAnsi="Times New Roman"/>
          <w:sz w:val="28"/>
          <w:szCs w:val="28"/>
        </w:rPr>
      </w:pPr>
      <w:r w:rsidRPr="00785079">
        <w:rPr>
          <w:rFonts w:ascii="Times New Roman" w:hAnsi="Times New Roman"/>
          <w:sz w:val="28"/>
          <w:szCs w:val="28"/>
        </w:rPr>
        <w:t>публика</w:t>
      </w:r>
      <w:r w:rsidR="00785079">
        <w:rPr>
          <w:rFonts w:ascii="Times New Roman" w:hAnsi="Times New Roman"/>
          <w:sz w:val="28"/>
          <w:szCs w:val="28"/>
        </w:rPr>
        <w:t xml:space="preserve"> (+)</w:t>
      </w:r>
    </w:p>
    <w:p w:rsidR="00D5167B" w:rsidRDefault="00D5167B" w:rsidP="00D5167B">
      <w:pPr>
        <w:pStyle w:val="a7"/>
        <w:numPr>
          <w:ilvl w:val="0"/>
          <w:numId w:val="12"/>
        </w:numPr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</w:t>
      </w:r>
    </w:p>
    <w:p w:rsidR="00D5167B" w:rsidRPr="00C221DC" w:rsidRDefault="00D5167B" w:rsidP="00D5167B">
      <w:pPr>
        <w:pStyle w:val="a7"/>
        <w:numPr>
          <w:ilvl w:val="0"/>
          <w:numId w:val="12"/>
        </w:numPr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общность людей</w:t>
      </w:r>
    </w:p>
    <w:p w:rsidR="00D5167B" w:rsidRPr="00FE33B8" w:rsidRDefault="00D5167B" w:rsidP="00D5167B">
      <w:pPr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 xml:space="preserve">3. Наиболее известная работа Герберта </w:t>
      </w:r>
      <w:proofErr w:type="spellStart"/>
      <w:r w:rsidRPr="00FE33B8">
        <w:rPr>
          <w:rFonts w:ascii="Times New Roman" w:hAnsi="Times New Roman"/>
          <w:sz w:val="28"/>
          <w:szCs w:val="28"/>
        </w:rPr>
        <w:t>Блумера</w:t>
      </w:r>
      <w:proofErr w:type="spellEnd"/>
      <w:r w:rsidRPr="00FE33B8">
        <w:rPr>
          <w:rFonts w:ascii="Times New Roman" w:hAnsi="Times New Roman"/>
          <w:sz w:val="28"/>
          <w:szCs w:val="28"/>
        </w:rPr>
        <w:t xml:space="preserve"> (1900-1987) называлась:</w:t>
      </w:r>
      <w:r w:rsidR="0050206A">
        <w:rPr>
          <w:rFonts w:ascii="Times New Roman" w:hAnsi="Times New Roman"/>
          <w:sz w:val="28"/>
          <w:szCs w:val="28"/>
        </w:rPr>
        <w:t xml:space="preserve"> (ПК-7)</w:t>
      </w:r>
    </w:p>
    <w:p w:rsidR="00D5167B" w:rsidRPr="00FE33B8" w:rsidRDefault="00D5167B" w:rsidP="00D5167B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«Психология народов и масс»</w:t>
      </w:r>
    </w:p>
    <w:p w:rsidR="00D5167B" w:rsidRPr="00873670" w:rsidRDefault="00D5167B" w:rsidP="00D5167B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873670">
        <w:rPr>
          <w:rFonts w:ascii="Times New Roman" w:hAnsi="Times New Roman"/>
          <w:bCs/>
          <w:sz w:val="28"/>
          <w:szCs w:val="28"/>
        </w:rPr>
        <w:t xml:space="preserve">«Символический </w:t>
      </w:r>
      <w:proofErr w:type="spellStart"/>
      <w:r w:rsidRPr="00873670">
        <w:rPr>
          <w:rFonts w:ascii="Times New Roman" w:hAnsi="Times New Roman"/>
          <w:bCs/>
          <w:sz w:val="28"/>
          <w:szCs w:val="28"/>
        </w:rPr>
        <w:t>интеракционизм</w:t>
      </w:r>
      <w:proofErr w:type="spellEnd"/>
      <w:r w:rsidRPr="00873670">
        <w:rPr>
          <w:rFonts w:ascii="Times New Roman" w:hAnsi="Times New Roman"/>
          <w:bCs/>
          <w:sz w:val="28"/>
          <w:szCs w:val="28"/>
        </w:rPr>
        <w:t>»</w:t>
      </w:r>
      <w:r w:rsidR="00873670">
        <w:rPr>
          <w:rFonts w:ascii="Times New Roman" w:hAnsi="Times New Roman"/>
          <w:bCs/>
          <w:sz w:val="28"/>
          <w:szCs w:val="28"/>
        </w:rPr>
        <w:t xml:space="preserve"> (+)</w:t>
      </w:r>
    </w:p>
    <w:p w:rsidR="00D5167B" w:rsidRDefault="00D5167B" w:rsidP="00D5167B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«Структура социального действия»</w:t>
      </w:r>
    </w:p>
    <w:p w:rsidR="00D5167B" w:rsidRDefault="00D5167B" w:rsidP="00D5167B">
      <w:pPr>
        <w:rPr>
          <w:rFonts w:ascii="Times New Roman" w:hAnsi="Times New Roman"/>
          <w:sz w:val="28"/>
          <w:szCs w:val="28"/>
        </w:rPr>
      </w:pPr>
      <w:r w:rsidRPr="001A3EC7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Основными представителями</w:t>
      </w:r>
      <w:r w:rsidRPr="001A3EC7">
        <w:rPr>
          <w:rFonts w:ascii="Times New Roman" w:hAnsi="Times New Roman"/>
          <w:sz w:val="28"/>
          <w:szCs w:val="28"/>
        </w:rPr>
        <w:t xml:space="preserve"> теории «относительной депривации» (нача</w:t>
      </w:r>
      <w:r>
        <w:rPr>
          <w:rFonts w:ascii="Times New Roman" w:hAnsi="Times New Roman"/>
          <w:sz w:val="28"/>
          <w:szCs w:val="28"/>
        </w:rPr>
        <w:t>ло 70-х гг. ХХ в.) были:</w:t>
      </w:r>
      <w:r w:rsidR="0050206A">
        <w:rPr>
          <w:rFonts w:ascii="Times New Roman" w:hAnsi="Times New Roman"/>
          <w:sz w:val="28"/>
          <w:szCs w:val="28"/>
        </w:rPr>
        <w:t xml:space="preserve"> (ПК-7)</w:t>
      </w:r>
    </w:p>
    <w:p w:rsidR="009E3AFB" w:rsidRDefault="009E3AFB" w:rsidP="00D5167B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Тео</w:t>
      </w:r>
      <w:r w:rsidR="00822524">
        <w:rPr>
          <w:rFonts w:ascii="Times New Roman" w:hAnsi="Times New Roman"/>
          <w:sz w:val="28"/>
          <w:szCs w:val="28"/>
        </w:rPr>
        <w:t>дор</w:t>
      </w:r>
    </w:p>
    <w:p w:rsidR="00D5167B" w:rsidRDefault="00D5167B" w:rsidP="00D5167B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</w:t>
      </w:r>
      <w:proofErr w:type="spellStart"/>
      <w:r>
        <w:rPr>
          <w:rFonts w:ascii="Times New Roman" w:hAnsi="Times New Roman"/>
          <w:sz w:val="28"/>
          <w:szCs w:val="28"/>
        </w:rPr>
        <w:t>Гарр</w:t>
      </w:r>
      <w:proofErr w:type="spellEnd"/>
      <w:r w:rsidRPr="001A3EC7">
        <w:rPr>
          <w:rFonts w:ascii="Times New Roman" w:hAnsi="Times New Roman"/>
          <w:sz w:val="28"/>
          <w:szCs w:val="28"/>
        </w:rPr>
        <w:t xml:space="preserve"> </w:t>
      </w:r>
      <w:r w:rsidR="00822524">
        <w:rPr>
          <w:rFonts w:ascii="Times New Roman" w:hAnsi="Times New Roman"/>
          <w:sz w:val="28"/>
          <w:szCs w:val="28"/>
        </w:rPr>
        <w:t>(+)</w:t>
      </w:r>
    </w:p>
    <w:p w:rsidR="00D5167B" w:rsidRDefault="00D5167B" w:rsidP="00D5167B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822524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822524">
        <w:rPr>
          <w:rFonts w:ascii="Times New Roman" w:hAnsi="Times New Roman"/>
          <w:sz w:val="28"/>
          <w:szCs w:val="28"/>
        </w:rPr>
        <w:t>Девис</w:t>
      </w:r>
      <w:proofErr w:type="spellEnd"/>
      <w:r w:rsidR="00822524">
        <w:rPr>
          <w:rFonts w:ascii="Times New Roman" w:hAnsi="Times New Roman"/>
          <w:sz w:val="28"/>
          <w:szCs w:val="28"/>
        </w:rPr>
        <w:t xml:space="preserve"> (+)</w:t>
      </w:r>
      <w:r w:rsidRPr="00822524">
        <w:rPr>
          <w:rFonts w:ascii="Times New Roman" w:hAnsi="Times New Roman"/>
          <w:sz w:val="28"/>
          <w:szCs w:val="28"/>
        </w:rPr>
        <w:t xml:space="preserve"> </w:t>
      </w:r>
    </w:p>
    <w:p w:rsidR="00822524" w:rsidRPr="00822524" w:rsidRDefault="00822524" w:rsidP="00D5167B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 Бенедикт</w:t>
      </w:r>
    </w:p>
    <w:p w:rsidR="00D5167B" w:rsidRDefault="00D5167B" w:rsidP="00D516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A3EC7">
        <w:rPr>
          <w:rFonts w:ascii="Times New Roman" w:hAnsi="Times New Roman"/>
          <w:sz w:val="28"/>
          <w:szCs w:val="28"/>
        </w:rPr>
        <w:t>. Авторы теории «мобилизационных ресур</w:t>
      </w:r>
      <w:r>
        <w:rPr>
          <w:rFonts w:ascii="Times New Roman" w:hAnsi="Times New Roman"/>
          <w:sz w:val="28"/>
          <w:szCs w:val="28"/>
        </w:rPr>
        <w:t>сов» (середина 70-х гг. ХХ в.</w:t>
      </w:r>
      <w:r w:rsidRPr="001A3EC7">
        <w:rPr>
          <w:rFonts w:ascii="Times New Roman" w:hAnsi="Times New Roman"/>
          <w:sz w:val="28"/>
          <w:szCs w:val="28"/>
        </w:rPr>
        <w:t>) предполагали, что для успешной деятельности организации необходимы такие внешние ресурсы:</w:t>
      </w:r>
      <w:r>
        <w:rPr>
          <w:rFonts w:ascii="Times New Roman" w:hAnsi="Times New Roman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(ПК-7)</w:t>
      </w:r>
    </w:p>
    <w:p w:rsidR="00D5167B" w:rsidRPr="00433EEA" w:rsidRDefault="00D5167B" w:rsidP="00D5167B">
      <w:pPr>
        <w:pStyle w:val="a7"/>
        <w:numPr>
          <w:ilvl w:val="0"/>
          <w:numId w:val="8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433EEA">
        <w:rPr>
          <w:rFonts w:ascii="Times New Roman" w:hAnsi="Times New Roman"/>
          <w:sz w:val="28"/>
          <w:szCs w:val="28"/>
        </w:rPr>
        <w:t>материально-техническая база</w:t>
      </w:r>
    </w:p>
    <w:p w:rsidR="00D5167B" w:rsidRPr="00433EEA" w:rsidRDefault="00D5167B" w:rsidP="00D5167B">
      <w:pPr>
        <w:pStyle w:val="a7"/>
        <w:numPr>
          <w:ilvl w:val="0"/>
          <w:numId w:val="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433EEA">
        <w:rPr>
          <w:rFonts w:ascii="Times New Roman" w:hAnsi="Times New Roman"/>
          <w:bCs/>
          <w:sz w:val="28"/>
          <w:szCs w:val="28"/>
        </w:rPr>
        <w:t>степень правового развития общества</w:t>
      </w:r>
      <w:r w:rsidR="00433EEA" w:rsidRPr="00433EEA">
        <w:rPr>
          <w:rFonts w:ascii="Times New Roman" w:hAnsi="Times New Roman"/>
          <w:bCs/>
          <w:sz w:val="28"/>
          <w:szCs w:val="28"/>
        </w:rPr>
        <w:t xml:space="preserve"> (+)</w:t>
      </w:r>
    </w:p>
    <w:p w:rsidR="00D5167B" w:rsidRPr="005D6E3F" w:rsidRDefault="00D5167B" w:rsidP="00D5167B">
      <w:pPr>
        <w:pStyle w:val="a7"/>
        <w:numPr>
          <w:ilvl w:val="0"/>
          <w:numId w:val="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5D6E3F">
        <w:rPr>
          <w:rFonts w:ascii="Times New Roman" w:hAnsi="Times New Roman"/>
          <w:bCs/>
          <w:sz w:val="28"/>
          <w:szCs w:val="28"/>
        </w:rPr>
        <w:t>наличие демократических традиций</w:t>
      </w:r>
      <w:r w:rsidR="00601F50">
        <w:rPr>
          <w:rFonts w:ascii="Times New Roman" w:hAnsi="Times New Roman"/>
          <w:bCs/>
          <w:sz w:val="28"/>
          <w:szCs w:val="28"/>
        </w:rPr>
        <w:t xml:space="preserve"> (+)</w:t>
      </w:r>
    </w:p>
    <w:p w:rsidR="00D5167B" w:rsidRDefault="00D5167B" w:rsidP="00D5167B">
      <w:pPr>
        <w:pStyle w:val="a7"/>
        <w:numPr>
          <w:ilvl w:val="0"/>
          <w:numId w:val="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433EEA">
        <w:rPr>
          <w:rFonts w:ascii="Times New Roman" w:hAnsi="Times New Roman"/>
          <w:bCs/>
          <w:sz w:val="28"/>
          <w:szCs w:val="28"/>
        </w:rPr>
        <w:t xml:space="preserve"> развитость инфраструктуры</w:t>
      </w:r>
      <w:r w:rsidR="00433EEA" w:rsidRPr="00433EEA">
        <w:rPr>
          <w:rFonts w:ascii="Times New Roman" w:hAnsi="Times New Roman"/>
          <w:bCs/>
          <w:sz w:val="28"/>
          <w:szCs w:val="28"/>
        </w:rPr>
        <w:t xml:space="preserve"> (+)</w:t>
      </w:r>
    </w:p>
    <w:p w:rsidR="00601F50" w:rsidRDefault="00601F50" w:rsidP="00601F50">
      <w:pPr>
        <w:pStyle w:val="a7"/>
        <w:spacing w:after="160" w:line="259" w:lineRule="auto"/>
        <w:rPr>
          <w:rFonts w:ascii="Times New Roman" w:hAnsi="Times New Roman"/>
          <w:bCs/>
          <w:sz w:val="28"/>
          <w:szCs w:val="28"/>
        </w:rPr>
      </w:pPr>
    </w:p>
    <w:p w:rsidR="00433EEA" w:rsidRDefault="00A7533F" w:rsidP="00A7533F">
      <w:pPr>
        <w:pStyle w:val="a7"/>
        <w:spacing w:after="160" w:line="259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Наиболее эффективный научный подход для исследования социальных организаций</w:t>
      </w:r>
      <w:r w:rsidR="00106665">
        <w:rPr>
          <w:rFonts w:ascii="Times New Roman" w:hAnsi="Times New Roman"/>
          <w:bCs/>
          <w:sz w:val="28"/>
          <w:szCs w:val="28"/>
        </w:rPr>
        <w:t>:</w:t>
      </w:r>
      <w:r w:rsidR="0050206A">
        <w:rPr>
          <w:rFonts w:ascii="Times New Roman" w:hAnsi="Times New Roman"/>
          <w:bCs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(ПК-7)</w:t>
      </w:r>
    </w:p>
    <w:p w:rsidR="00106665" w:rsidRDefault="00106665" w:rsidP="00106665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культурологический</w:t>
      </w:r>
    </w:p>
    <w:p w:rsidR="00106665" w:rsidRDefault="00106665" w:rsidP="00106665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деятельностный</w:t>
      </w:r>
    </w:p>
    <w:p w:rsidR="00106665" w:rsidRDefault="00CC2427" w:rsidP="00106665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системный</w:t>
      </w:r>
      <w:r w:rsidR="00601F50">
        <w:rPr>
          <w:rFonts w:ascii="Times New Roman" w:hAnsi="Times New Roman"/>
          <w:bCs/>
          <w:sz w:val="28"/>
          <w:szCs w:val="28"/>
        </w:rPr>
        <w:t xml:space="preserve"> (+)</w:t>
      </w:r>
    </w:p>
    <w:p w:rsidR="00CC2427" w:rsidRPr="00433EEA" w:rsidRDefault="00601F50" w:rsidP="00106665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личностно-ориентированный</w:t>
      </w:r>
    </w:p>
    <w:p w:rsidR="00D5167B" w:rsidRPr="00FE33B8" w:rsidRDefault="00CC2427" w:rsidP="00D516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5167B" w:rsidRPr="00FE33B8">
        <w:rPr>
          <w:rFonts w:ascii="Times New Roman" w:hAnsi="Times New Roman"/>
          <w:sz w:val="28"/>
          <w:szCs w:val="28"/>
        </w:rPr>
        <w:t>. Основанное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 это:</w:t>
      </w:r>
      <w:r w:rsidR="0050206A">
        <w:rPr>
          <w:rFonts w:ascii="Times New Roman" w:hAnsi="Times New Roman"/>
          <w:sz w:val="28"/>
          <w:szCs w:val="28"/>
        </w:rPr>
        <w:t xml:space="preserve"> (ПК-12)</w:t>
      </w:r>
    </w:p>
    <w:p w:rsidR="00D5167B" w:rsidRDefault="00D5167B" w:rsidP="00D5167B">
      <w:pPr>
        <w:pStyle w:val="a7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Общественный фонд</w:t>
      </w:r>
    </w:p>
    <w:p w:rsidR="00CC2474" w:rsidRPr="00601F50" w:rsidRDefault="00CC2474" w:rsidP="00CC2474">
      <w:pPr>
        <w:pStyle w:val="a7"/>
        <w:numPr>
          <w:ilvl w:val="0"/>
          <w:numId w:val="5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601F50">
        <w:rPr>
          <w:rFonts w:ascii="Times New Roman" w:hAnsi="Times New Roman"/>
          <w:bCs/>
          <w:sz w:val="28"/>
          <w:szCs w:val="28"/>
        </w:rPr>
        <w:lastRenderedPageBreak/>
        <w:t>Общественная организация (+)</w:t>
      </w:r>
    </w:p>
    <w:p w:rsidR="00D5167B" w:rsidRPr="00FE33B8" w:rsidRDefault="00D5167B" w:rsidP="00D5167B">
      <w:pPr>
        <w:pStyle w:val="a7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Общественное учреждение</w:t>
      </w:r>
    </w:p>
    <w:p w:rsidR="00BB08AC" w:rsidRDefault="00CC2474" w:rsidP="00CC247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167B" w:rsidRPr="00FE33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Общественные организации, которые осуществляют свою деятельность в субъектах РФ, имеют статус:</w:t>
      </w:r>
      <w:r w:rsidR="0050206A">
        <w:rPr>
          <w:rFonts w:ascii="Times New Roman" w:hAnsi="Times New Roman"/>
          <w:bCs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8D20E9" w:rsidRDefault="008D20E9" w:rsidP="0090215C">
      <w:pPr>
        <w:pStyle w:val="a7"/>
        <w:numPr>
          <w:ilvl w:val="0"/>
          <w:numId w:val="19"/>
        </w:numPr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общероссийских</w:t>
      </w:r>
    </w:p>
    <w:p w:rsidR="008D20E9" w:rsidRDefault="008D20E9" w:rsidP="0090215C">
      <w:pPr>
        <w:pStyle w:val="a7"/>
        <w:numPr>
          <w:ilvl w:val="0"/>
          <w:numId w:val="19"/>
        </w:numPr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региональных</w:t>
      </w:r>
      <w:r w:rsidR="00772A74">
        <w:rPr>
          <w:rFonts w:ascii="Times New Roman" w:hAnsi="Times New Roman"/>
          <w:sz w:val="28"/>
          <w:szCs w:val="28"/>
        </w:rPr>
        <w:t xml:space="preserve"> (+)</w:t>
      </w:r>
    </w:p>
    <w:p w:rsidR="00F642ED" w:rsidRDefault="00F642ED" w:rsidP="0090215C">
      <w:pPr>
        <w:pStyle w:val="a7"/>
        <w:numPr>
          <w:ilvl w:val="0"/>
          <w:numId w:val="19"/>
        </w:numPr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местных</w:t>
      </w:r>
    </w:p>
    <w:p w:rsidR="00F642ED" w:rsidRPr="008D20E9" w:rsidRDefault="00F642ED" w:rsidP="0090215C">
      <w:pPr>
        <w:pStyle w:val="a7"/>
        <w:numPr>
          <w:ilvl w:val="0"/>
          <w:numId w:val="19"/>
        </w:numPr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международных</w:t>
      </w:r>
    </w:p>
    <w:p w:rsidR="00D5167B" w:rsidRDefault="00F642ED" w:rsidP="00F642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167B" w:rsidRPr="00FE33B8">
        <w:rPr>
          <w:rFonts w:ascii="Times New Roman" w:hAnsi="Times New Roman"/>
          <w:sz w:val="28"/>
          <w:szCs w:val="28"/>
        </w:rPr>
        <w:t xml:space="preserve">. </w:t>
      </w:r>
      <w:r w:rsidR="002F4688">
        <w:rPr>
          <w:rFonts w:ascii="Times New Roman" w:hAnsi="Times New Roman"/>
          <w:sz w:val="28"/>
          <w:szCs w:val="28"/>
        </w:rPr>
        <w:t xml:space="preserve">В уставе </w:t>
      </w:r>
      <w:r w:rsidR="002F4688" w:rsidRPr="002F468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общественного объединения</w:t>
      </w:r>
      <w:r w:rsidR="002F468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не указываются: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0215C" w:rsidRPr="0090215C" w:rsidRDefault="0090215C" w:rsidP="00052CD4">
      <w:pPr>
        <w:pStyle w:val="a7"/>
        <w:numPr>
          <w:ilvl w:val="0"/>
          <w:numId w:val="2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90215C">
        <w:rPr>
          <w:rFonts w:ascii="Times New Roman" w:hAnsi="Times New Roman"/>
          <w:sz w:val="28"/>
          <w:szCs w:val="28"/>
        </w:rPr>
        <w:t xml:space="preserve">его название </w:t>
      </w:r>
      <w:r w:rsidR="00D14C08">
        <w:rPr>
          <w:rFonts w:ascii="Times New Roman" w:hAnsi="Times New Roman"/>
          <w:sz w:val="28"/>
          <w:szCs w:val="28"/>
        </w:rPr>
        <w:t>и организационно-правовая форма</w:t>
      </w:r>
    </w:p>
    <w:p w:rsidR="0090215C" w:rsidRPr="0090215C" w:rsidRDefault="00052CD4" w:rsidP="00052CD4">
      <w:pPr>
        <w:pStyle w:val="a7"/>
        <w:numPr>
          <w:ilvl w:val="0"/>
          <w:numId w:val="2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паспортные данные учредителей </w:t>
      </w:r>
      <w:r w:rsidRPr="002F468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общественного объединения</w:t>
      </w:r>
      <w:r w:rsidR="00D14C0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(+)</w:t>
      </w:r>
    </w:p>
    <w:p w:rsidR="0090215C" w:rsidRPr="0090215C" w:rsidRDefault="0090215C" w:rsidP="00052CD4">
      <w:pPr>
        <w:pStyle w:val="a7"/>
        <w:numPr>
          <w:ilvl w:val="0"/>
          <w:numId w:val="2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90215C">
        <w:rPr>
          <w:rFonts w:ascii="Times New Roman" w:hAnsi="Times New Roman"/>
          <w:sz w:val="28"/>
          <w:szCs w:val="28"/>
        </w:rPr>
        <w:t>территорию, в пределах которой данное объединение осуществляет свою деятельн</w:t>
      </w:r>
      <w:r w:rsidR="00D14C08">
        <w:rPr>
          <w:rFonts w:ascii="Times New Roman" w:hAnsi="Times New Roman"/>
          <w:sz w:val="28"/>
          <w:szCs w:val="28"/>
        </w:rPr>
        <w:t>ость</w:t>
      </w:r>
    </w:p>
    <w:p w:rsidR="00052CD4" w:rsidRDefault="0090215C" w:rsidP="00052CD4">
      <w:pPr>
        <w:pStyle w:val="a7"/>
        <w:numPr>
          <w:ilvl w:val="0"/>
          <w:numId w:val="2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052CD4">
        <w:rPr>
          <w:rFonts w:ascii="Times New Roman" w:hAnsi="Times New Roman"/>
          <w:sz w:val="28"/>
          <w:szCs w:val="28"/>
        </w:rPr>
        <w:t>источники формирования денежных средств и иного имуще</w:t>
      </w:r>
      <w:r w:rsidR="00D14C08">
        <w:rPr>
          <w:rFonts w:ascii="Times New Roman" w:hAnsi="Times New Roman"/>
          <w:sz w:val="28"/>
          <w:szCs w:val="28"/>
        </w:rPr>
        <w:t>ства общественного объединения</w:t>
      </w:r>
    </w:p>
    <w:p w:rsidR="002F4688" w:rsidRDefault="0090215C" w:rsidP="00052CD4">
      <w:pPr>
        <w:pStyle w:val="a7"/>
        <w:numPr>
          <w:ilvl w:val="0"/>
          <w:numId w:val="2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052CD4">
        <w:rPr>
          <w:rFonts w:ascii="Times New Roman" w:hAnsi="Times New Roman"/>
          <w:sz w:val="28"/>
          <w:szCs w:val="28"/>
        </w:rPr>
        <w:t>порядок реорганизации и ликви</w:t>
      </w:r>
      <w:r w:rsidR="003E380C">
        <w:rPr>
          <w:rFonts w:ascii="Times New Roman" w:hAnsi="Times New Roman"/>
          <w:sz w:val="28"/>
          <w:szCs w:val="28"/>
        </w:rPr>
        <w:t>дации общественного объединения</w:t>
      </w:r>
    </w:p>
    <w:p w:rsidR="003E380C" w:rsidRPr="00052CD4" w:rsidRDefault="003E380C" w:rsidP="003E380C">
      <w:pPr>
        <w:pStyle w:val="a7"/>
        <w:spacing w:after="0"/>
        <w:ind w:left="714"/>
        <w:rPr>
          <w:rFonts w:ascii="Times New Roman" w:hAnsi="Times New Roman"/>
          <w:sz w:val="28"/>
          <w:szCs w:val="28"/>
        </w:rPr>
      </w:pPr>
    </w:p>
    <w:p w:rsidR="00D5167B" w:rsidRDefault="00D14C08" w:rsidP="00D14C08">
      <w:pPr>
        <w:pStyle w:val="a7"/>
        <w:numPr>
          <w:ilvl w:val="0"/>
          <w:numId w:val="2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5FE2" w:rsidRPr="00195FE2">
        <w:rPr>
          <w:rFonts w:ascii="Times New Roman" w:hAnsi="Times New Roman"/>
          <w:sz w:val="28"/>
          <w:szCs w:val="28"/>
        </w:rPr>
        <w:t xml:space="preserve">Деятельность </w:t>
      </w:r>
      <w:r w:rsidR="00435420" w:rsidRPr="00FE33B8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  <w:r w:rsidR="00435420">
        <w:rPr>
          <w:rFonts w:ascii="Times New Roman" w:hAnsi="Times New Roman"/>
          <w:sz w:val="28"/>
          <w:szCs w:val="28"/>
        </w:rPr>
        <w:t xml:space="preserve"> регламентирует:</w:t>
      </w:r>
      <w:r w:rsidR="0050206A">
        <w:rPr>
          <w:rFonts w:ascii="Times New Roman" w:hAnsi="Times New Roman"/>
          <w:sz w:val="28"/>
          <w:szCs w:val="28"/>
        </w:rPr>
        <w:t xml:space="preserve"> (ПК-12)</w:t>
      </w:r>
    </w:p>
    <w:p w:rsidR="00435420" w:rsidRPr="00195FE2" w:rsidRDefault="00435420" w:rsidP="00435420">
      <w:pPr>
        <w:pStyle w:val="a7"/>
        <w:ind w:left="1080"/>
        <w:rPr>
          <w:rFonts w:ascii="Times New Roman" w:hAnsi="Times New Roman"/>
          <w:sz w:val="28"/>
          <w:szCs w:val="28"/>
        </w:rPr>
      </w:pPr>
    </w:p>
    <w:p w:rsidR="00195FE2" w:rsidRPr="00435420" w:rsidRDefault="00195FE2" w:rsidP="00772A74">
      <w:pPr>
        <w:pStyle w:val="a7"/>
        <w:numPr>
          <w:ilvl w:val="0"/>
          <w:numId w:val="26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"Об обществен</w:t>
      </w:r>
      <w:r w:rsidR="007419B6"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ных объединениях" </w:t>
      </w:r>
      <w:r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N 82-ФЗ </w:t>
      </w:r>
    </w:p>
    <w:p w:rsidR="00FB6FD0" w:rsidRPr="00435420" w:rsidRDefault="00195FE2" w:rsidP="00772A74">
      <w:pPr>
        <w:pStyle w:val="a7"/>
        <w:numPr>
          <w:ilvl w:val="0"/>
          <w:numId w:val="26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 некоммерческих организациях"</w:t>
      </w:r>
      <w:r w:rsidR="007419B6"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FB6FD0"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N 7-ФЗ</w:t>
      </w:r>
      <w:r w:rsidR="00D14C0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</w:p>
    <w:p w:rsidR="00F91927" w:rsidRDefault="00FB6FD0" w:rsidP="00F91927">
      <w:pPr>
        <w:pStyle w:val="a7"/>
        <w:numPr>
          <w:ilvl w:val="0"/>
          <w:numId w:val="26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4354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 государственной поддержке молодежных и детских общественных объединений" N 98-ФЗ</w:t>
      </w:r>
      <w:r w:rsidR="00D14C0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.</w:t>
      </w:r>
    </w:p>
    <w:p w:rsidR="005F59F6" w:rsidRDefault="005F59F6" w:rsidP="005F59F6">
      <w:pPr>
        <w:pStyle w:val="a7"/>
        <w:spacing w:after="0"/>
        <w:ind w:left="284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F91927" w:rsidP="003F6590">
      <w:pPr>
        <w:pStyle w:val="a7"/>
        <w:numPr>
          <w:ilvl w:val="0"/>
          <w:numId w:val="2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Основоположником школы научного управления является:</w:t>
      </w:r>
      <w:r w:rsidR="0050206A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(ПК-7)</w:t>
      </w:r>
    </w:p>
    <w:p w:rsidR="00596E28" w:rsidRPr="00596E28" w:rsidRDefault="005F59F6" w:rsidP="003F6590">
      <w:pPr>
        <w:pStyle w:val="a7"/>
        <w:numPr>
          <w:ilvl w:val="0"/>
          <w:numId w:val="28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Г. </w:t>
      </w:r>
      <w:proofErr w:type="spellStart"/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Гант</w:t>
      </w:r>
      <w:proofErr w:type="spellEnd"/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Pr="00596E28" w:rsidRDefault="00596E28" w:rsidP="003F6590">
      <w:pPr>
        <w:pStyle w:val="a7"/>
        <w:numPr>
          <w:ilvl w:val="0"/>
          <w:numId w:val="28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Х. Эмерсон;</w:t>
      </w:r>
    </w:p>
    <w:p w:rsidR="00596E28" w:rsidRPr="00596E28" w:rsidRDefault="00596E28" w:rsidP="003F6590">
      <w:pPr>
        <w:pStyle w:val="a7"/>
        <w:numPr>
          <w:ilvl w:val="0"/>
          <w:numId w:val="28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Ф. Тейлор</w:t>
      </w:r>
      <w:r w:rsidR="005F59F6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Default="00596E28" w:rsidP="003F6590">
      <w:pPr>
        <w:pStyle w:val="a7"/>
        <w:numPr>
          <w:ilvl w:val="0"/>
          <w:numId w:val="28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Ф. </w:t>
      </w:r>
      <w:proofErr w:type="spellStart"/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Гилбретт</w:t>
      </w:r>
      <w:proofErr w:type="spellEnd"/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.</w:t>
      </w:r>
    </w:p>
    <w:p w:rsidR="005F59F6" w:rsidRPr="00596E28" w:rsidRDefault="005F59F6" w:rsidP="003F6590">
      <w:pPr>
        <w:pStyle w:val="a7"/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5F59F6" w:rsidP="003F6590">
      <w:pPr>
        <w:pStyle w:val="a7"/>
        <w:numPr>
          <w:ilvl w:val="0"/>
          <w:numId w:val="2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Согласно бюрократической теории организации М. Вебера, каждое официальное лицо в организации должно вести дела:</w:t>
      </w:r>
      <w:r w:rsidR="0050206A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596E28" w:rsidRPr="00596E28" w:rsidRDefault="00596E28" w:rsidP="003F6590">
      <w:pPr>
        <w:pStyle w:val="a7"/>
        <w:numPr>
          <w:ilvl w:val="0"/>
          <w:numId w:val="29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proofErr w:type="spellStart"/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персонифицированно</w:t>
      </w:r>
      <w:proofErr w:type="spellEnd"/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Pr="00596E28" w:rsidRDefault="00596E28" w:rsidP="003F6590">
      <w:pPr>
        <w:pStyle w:val="a7"/>
        <w:numPr>
          <w:ilvl w:val="0"/>
          <w:numId w:val="29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безлично и формально</w:t>
      </w:r>
      <w:r w:rsidR="0013249B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Pr="00596E28" w:rsidRDefault="00596E28" w:rsidP="003F6590">
      <w:pPr>
        <w:pStyle w:val="a7"/>
        <w:numPr>
          <w:ilvl w:val="0"/>
          <w:numId w:val="29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творчески;</w:t>
      </w:r>
    </w:p>
    <w:p w:rsidR="00596E28" w:rsidRPr="00596E28" w:rsidRDefault="00596E28" w:rsidP="003F6590">
      <w:pPr>
        <w:pStyle w:val="a7"/>
        <w:numPr>
          <w:ilvl w:val="0"/>
          <w:numId w:val="29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инициативно.</w:t>
      </w:r>
    </w:p>
    <w:p w:rsidR="00596E28" w:rsidRPr="00596E28" w:rsidRDefault="0013249B" w:rsidP="00DC624A">
      <w:pPr>
        <w:pStyle w:val="a7"/>
        <w:numPr>
          <w:ilvl w:val="0"/>
          <w:numId w:val="24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lastRenderedPageBreak/>
        <w:t xml:space="preserve"> </w:t>
      </w:r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В </w:t>
      </w:r>
      <w:proofErr w:type="spellStart"/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тектологии</w:t>
      </w:r>
      <w:proofErr w:type="spellEnd"/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А.А. Богданова регулирующий механизм в организации представляет собой:</w:t>
      </w:r>
      <w:r w:rsidR="0050206A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596E28" w:rsidRPr="00596E28" w:rsidRDefault="00596E28" w:rsidP="00DC624A">
      <w:pPr>
        <w:pStyle w:val="a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596E28" w:rsidP="00DC624A">
      <w:pPr>
        <w:pStyle w:val="a7"/>
        <w:numPr>
          <w:ilvl w:val="0"/>
          <w:numId w:val="30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механизм субординации;</w:t>
      </w:r>
    </w:p>
    <w:p w:rsidR="00596E28" w:rsidRPr="00596E28" w:rsidRDefault="00596E28" w:rsidP="00DC624A">
      <w:pPr>
        <w:pStyle w:val="a7"/>
        <w:numPr>
          <w:ilvl w:val="0"/>
          <w:numId w:val="30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подбор сочетания элементов</w:t>
      </w:r>
      <w:r w:rsidR="00D25457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Pr="00596E28" w:rsidRDefault="00596E28" w:rsidP="00DC624A">
      <w:pPr>
        <w:pStyle w:val="a7"/>
        <w:numPr>
          <w:ilvl w:val="0"/>
          <w:numId w:val="30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отношения координации;</w:t>
      </w:r>
    </w:p>
    <w:p w:rsidR="00596E28" w:rsidRDefault="00596E28" w:rsidP="00DC624A">
      <w:pPr>
        <w:pStyle w:val="a7"/>
        <w:numPr>
          <w:ilvl w:val="0"/>
          <w:numId w:val="30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все варианты верны.</w:t>
      </w:r>
    </w:p>
    <w:p w:rsidR="00D25457" w:rsidRPr="00596E28" w:rsidRDefault="00D25457" w:rsidP="00DC624A">
      <w:pPr>
        <w:pStyle w:val="a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596E28" w:rsidP="00DC624A">
      <w:pPr>
        <w:pStyle w:val="a7"/>
        <w:numPr>
          <w:ilvl w:val="0"/>
          <w:numId w:val="24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В теории административного поведения Г. Саймона цепочки «средства-цели» включают следующие действия:</w:t>
      </w:r>
      <w:r w:rsidR="0050206A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596E28" w:rsidRPr="005E29C7" w:rsidRDefault="00596E28" w:rsidP="00DC624A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596E28" w:rsidP="00DC624A">
      <w:pPr>
        <w:pStyle w:val="a7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выбор общей цели и нахождение оптимальных средств из существующих альтернатив ее достижения</w:t>
      </w:r>
      <w:r w:rsidR="005E29C7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96E28" w:rsidRPr="00596E28" w:rsidRDefault="00596E28" w:rsidP="00DC624A">
      <w:pPr>
        <w:pStyle w:val="a7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поощрение индивидуальной свободы и инициативы;</w:t>
      </w:r>
    </w:p>
    <w:p w:rsidR="00596E28" w:rsidRPr="00596E28" w:rsidRDefault="00596E28" w:rsidP="00DC624A">
      <w:pPr>
        <w:pStyle w:val="a7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предоставление исполнителям необходимых ресурсов;</w:t>
      </w:r>
    </w:p>
    <w:p w:rsidR="00596E28" w:rsidRDefault="00596E28" w:rsidP="00DC624A">
      <w:pPr>
        <w:pStyle w:val="a7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усиление мотивации исполнителей.</w:t>
      </w:r>
    </w:p>
    <w:p w:rsidR="005E29C7" w:rsidRPr="00596E28" w:rsidRDefault="005E29C7" w:rsidP="00DC624A">
      <w:pPr>
        <w:pStyle w:val="a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17131D" w:rsidP="00DC624A">
      <w:pPr>
        <w:pStyle w:val="a7"/>
        <w:numPr>
          <w:ilvl w:val="0"/>
          <w:numId w:val="24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В теории организационного потенциала И. </w:t>
      </w:r>
      <w:proofErr w:type="spellStart"/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Ансоффа</w:t>
      </w:r>
      <w:proofErr w:type="spellEnd"/>
      <w:r w:rsidR="00596E28"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главная задача руководства фирмы – это:</w:t>
      </w:r>
      <w:r w:rsidR="0050206A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596E28" w:rsidRPr="00596E28" w:rsidRDefault="00596E28" w:rsidP="00DC624A">
      <w:pPr>
        <w:pStyle w:val="a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96E28" w:rsidRPr="00596E28" w:rsidRDefault="00596E28" w:rsidP="00DC624A">
      <w:pPr>
        <w:pStyle w:val="a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тактических проблем в условиях стабильной внешней среды;</w:t>
      </w:r>
    </w:p>
    <w:p w:rsidR="00596E28" w:rsidRPr="00596E28" w:rsidRDefault="00596E28" w:rsidP="00DC624A">
      <w:pPr>
        <w:pStyle w:val="a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стратегических проблем при стабильной внешней среде;</w:t>
      </w:r>
    </w:p>
    <w:p w:rsidR="00596E28" w:rsidRPr="00596E28" w:rsidRDefault="00596E28" w:rsidP="00DC624A">
      <w:pPr>
        <w:pStyle w:val="a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тактических проблем в условиях изменяющейся внешней среды;</w:t>
      </w:r>
    </w:p>
    <w:p w:rsidR="00F91927" w:rsidRDefault="00596E28" w:rsidP="00DC624A">
      <w:pPr>
        <w:pStyle w:val="a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стратегических проблем при изменяющейся внешней среде</w:t>
      </w:r>
      <w:r w:rsidR="000A7B2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(+)</w:t>
      </w:r>
      <w:r w:rsidRPr="00596E2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.</w:t>
      </w:r>
    </w:p>
    <w:p w:rsidR="009A323A" w:rsidRPr="00F12C6C" w:rsidRDefault="00F12C6C" w:rsidP="00DC624A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A323A" w:rsidRPr="00F12C6C">
        <w:rPr>
          <w:rFonts w:ascii="Times New Roman" w:eastAsia="Times New Roman" w:hAnsi="Times New Roman"/>
          <w:color w:val="000000"/>
          <w:sz w:val="28"/>
          <w:szCs w:val="28"/>
        </w:rPr>
        <w:t>Организационная система – это: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DC624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сложный механизм, состоящий из различных частей и элементов и выполняющий различные функции;</w:t>
      </w:r>
    </w:p>
    <w:p w:rsidR="009A323A" w:rsidRPr="009A323A" w:rsidRDefault="009A323A" w:rsidP="00DC624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единое образование из взаимодействующих между собой звеньев, предназначенное для целенаправленной деятельности</w:t>
      </w:r>
      <w:r w:rsidR="00F12C6C" w:rsidRPr="00F12C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DC624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 сотрудников, выполняющих общую работу в строгом соответствии с полученным от руководителя заданием;</w:t>
      </w:r>
    </w:p>
    <w:p w:rsidR="009A323A" w:rsidRPr="009A323A" w:rsidRDefault="009A323A" w:rsidP="00DC624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система, состоящая из субъектов и объектов управления и функционирующая на основе субординации.</w:t>
      </w:r>
    </w:p>
    <w:p w:rsidR="009A323A" w:rsidRPr="00865FA8" w:rsidRDefault="00865FA8" w:rsidP="00DC624A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A323A" w:rsidRPr="00865FA8">
        <w:rPr>
          <w:rFonts w:ascii="Times New Roman" w:eastAsia="Times New Roman" w:hAnsi="Times New Roman"/>
          <w:color w:val="000000"/>
          <w:sz w:val="28"/>
          <w:szCs w:val="28"/>
        </w:rPr>
        <w:t>Хозяйственные организации – это: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группы людей, объединившихся между собой на основе взаимной симпатии и привязанности;</w:t>
      </w:r>
    </w:p>
    <w:p w:rsidR="009A323A" w:rsidRPr="009A323A" w:rsidRDefault="009A323A" w:rsidP="009A323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союзы, партии, группы, сформированные по интересам;</w:t>
      </w:r>
    </w:p>
    <w:p w:rsidR="009A323A" w:rsidRPr="009A323A" w:rsidRDefault="009A323A" w:rsidP="009A323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семья, неформальные группы;</w:t>
      </w:r>
    </w:p>
    <w:p w:rsidR="009A323A" w:rsidRPr="009A323A" w:rsidRDefault="009A323A" w:rsidP="009A323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организации, специализирующиеся на производстве товаров, работ, услуг или информации</w:t>
      </w:r>
      <w:r w:rsidR="00865FA8" w:rsidRPr="00865F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A323A" w:rsidRPr="00865FA8" w:rsidRDefault="009A323A" w:rsidP="00865FA8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5FA8">
        <w:rPr>
          <w:rFonts w:ascii="Times New Roman" w:eastAsia="Times New Roman" w:hAnsi="Times New Roman"/>
          <w:color w:val="000000"/>
          <w:sz w:val="28"/>
          <w:szCs w:val="28"/>
        </w:rPr>
        <w:t>Ассоциативные организации – это: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потребительские кооперативы;</w:t>
      </w:r>
    </w:p>
    <w:p w:rsidR="009A323A" w:rsidRPr="009A323A" w:rsidRDefault="009A323A" w:rsidP="009A32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производственные комбинаты, тресты, концерны;</w:t>
      </w:r>
    </w:p>
    <w:p w:rsidR="009A323A" w:rsidRPr="009A323A" w:rsidRDefault="009A323A" w:rsidP="009A32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религиозные организации;</w:t>
      </w:r>
    </w:p>
    <w:p w:rsidR="009A323A" w:rsidRPr="009A323A" w:rsidRDefault="009A323A" w:rsidP="009A32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семья, неформальные группы</w:t>
      </w:r>
      <w:r w:rsidR="00865FA8" w:rsidRPr="00865F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A323A" w:rsidRPr="000A4AD0" w:rsidRDefault="009A323A" w:rsidP="000A4AD0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A4AD0">
        <w:rPr>
          <w:rFonts w:ascii="Times New Roman" w:eastAsia="Times New Roman" w:hAnsi="Times New Roman"/>
          <w:color w:val="000000"/>
          <w:sz w:val="28"/>
          <w:szCs w:val="28"/>
        </w:rPr>
        <w:t>Формальные организации – это: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зарегистрированные в установленном порядке организации</w:t>
      </w:r>
      <w:r w:rsidR="000A4AD0" w:rsidRPr="000A4A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9A323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организации, не ведущие хозяйственной деятельности, направленной на получение прибыли;</w:t>
      </w:r>
    </w:p>
    <w:p w:rsidR="009A323A" w:rsidRPr="009A323A" w:rsidRDefault="009A323A" w:rsidP="009A323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группа людей внутри организации, объединенная общими интересами и стремящихся к достижению единой цели;</w:t>
      </w:r>
    </w:p>
    <w:p w:rsidR="009A323A" w:rsidRPr="009A323A" w:rsidRDefault="009A323A" w:rsidP="009A323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группа людей внутри организации, объединенных личными симпатиями и привязанностью.</w:t>
      </w:r>
    </w:p>
    <w:p w:rsidR="009A323A" w:rsidRPr="000A4AD0" w:rsidRDefault="009A323A" w:rsidP="000A4AD0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A4AD0">
        <w:rPr>
          <w:rFonts w:ascii="Times New Roman" w:eastAsia="Times New Roman" w:hAnsi="Times New Roman"/>
          <w:color w:val="000000"/>
          <w:sz w:val="28"/>
          <w:szCs w:val="28"/>
        </w:rPr>
        <w:t>Управление организацией – это: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выдача четких распоряжений и приказов непосредственным исполнителям задания;</w:t>
      </w:r>
    </w:p>
    <w:p w:rsidR="009A323A" w:rsidRPr="009A323A" w:rsidRDefault="009A323A" w:rsidP="009A323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согласованных действий членов организации, направленных на достижение общей цели</w:t>
      </w:r>
      <w:r w:rsidR="000A4AD0" w:rsidRPr="000A4A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9A323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неукоснительное выполнение исполнителями приказов и распоряжений вышестоящих начальников;</w:t>
      </w:r>
    </w:p>
    <w:p w:rsidR="009A323A" w:rsidRPr="009A323A" w:rsidRDefault="009A323A" w:rsidP="009A323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верный вариант отсутствует.</w:t>
      </w:r>
    </w:p>
    <w:p w:rsidR="009A323A" w:rsidRPr="000A4AD0" w:rsidRDefault="009A323A" w:rsidP="000A4AD0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A4AD0">
        <w:rPr>
          <w:rFonts w:ascii="Times New Roman" w:eastAsia="Times New Roman" w:hAnsi="Times New Roman"/>
          <w:color w:val="000000"/>
          <w:sz w:val="28"/>
          <w:szCs w:val="28"/>
        </w:rPr>
        <w:t>Стадии ранней зрелости организации свойственны: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координация стабильность, контроль;</w:t>
      </w:r>
    </w:p>
    <w:p w:rsidR="009A323A" w:rsidRPr="009A323A" w:rsidRDefault="009A323A" w:rsidP="009A323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экспансия, дифференциация, диверсификация</w:t>
      </w:r>
      <w:r w:rsidR="000A4AD0" w:rsidRPr="000A4A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9A323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замедление темпов роста;</w:t>
      </w:r>
    </w:p>
    <w:p w:rsidR="009A323A" w:rsidRPr="009A323A" w:rsidRDefault="009A323A" w:rsidP="009A323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деятельным и профессионально подготовленным руководителем.</w:t>
      </w:r>
    </w:p>
    <w:p w:rsidR="009A323A" w:rsidRPr="002B7601" w:rsidRDefault="009A323A" w:rsidP="002B7601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</w:rPr>
        <w:t>Структуры организаций отличаются друг от друга: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сложностью, соотношением централизации и децентрализации, степенью формализации</w:t>
      </w:r>
      <w:r w:rsidR="002B7601"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9A323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размерами, сложностью, формализацией;</w:t>
      </w:r>
    </w:p>
    <w:p w:rsidR="009A323A" w:rsidRPr="009A323A" w:rsidRDefault="009A323A" w:rsidP="009A323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соотношением централизации и децентрализации, количеством элементов, сложностью;</w:t>
      </w:r>
    </w:p>
    <w:p w:rsidR="009A323A" w:rsidRPr="009A323A" w:rsidRDefault="009A323A" w:rsidP="009A323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размерами, соотношением централизации и децентрализации, количеством элементов.</w:t>
      </w:r>
    </w:p>
    <w:p w:rsidR="009A323A" w:rsidRPr="002B7601" w:rsidRDefault="009A323A" w:rsidP="002B7601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</w:rPr>
        <w:t>Общественные организации: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9A323A" w:rsidRPr="009A323A" w:rsidRDefault="009A323A" w:rsidP="009A323A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построены на основе личных симпатий, общих интересов;</w:t>
      </w:r>
    </w:p>
    <w:p w:rsidR="009A323A" w:rsidRPr="009A323A" w:rsidRDefault="009A323A" w:rsidP="009A323A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представляют собой союзы индивидуальных участников, объединенных социально значимой целью</w:t>
      </w:r>
      <w:r w:rsidR="002B7601"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9A323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323A" w:rsidRPr="009A323A" w:rsidRDefault="009A323A" w:rsidP="009A323A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32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основаны на коммерческой идее с целью получения прибыли;</w:t>
      </w:r>
    </w:p>
    <w:p w:rsidR="002B7601" w:rsidRPr="00DE702B" w:rsidRDefault="002B7601" w:rsidP="00DE702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702B">
        <w:rPr>
          <w:rFonts w:ascii="Times New Roman" w:eastAsia="Times New Roman" w:hAnsi="Times New Roman"/>
          <w:color w:val="000000"/>
          <w:sz w:val="28"/>
          <w:szCs w:val="28"/>
        </w:rPr>
        <w:t>«Для любой организации существует такой набор элементов, при котором е потенциал всегда будет либо существенно больше простой суммы потенциалов входящих в нее элементов, либо существенно меньше» – это формулировка закона: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2B7601" w:rsidRPr="002B7601" w:rsidRDefault="002B7601" w:rsidP="002B760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развития;</w:t>
      </w:r>
    </w:p>
    <w:p w:rsidR="002B7601" w:rsidRPr="002B7601" w:rsidRDefault="002B7601" w:rsidP="002B760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единства анализа и синтеза;</w:t>
      </w:r>
    </w:p>
    <w:p w:rsidR="002B7601" w:rsidRPr="002B7601" w:rsidRDefault="002B7601" w:rsidP="002B760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>синергии</w:t>
      </w:r>
      <w:r w:rsidR="00492746" w:rsidRPr="00492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B7601" w:rsidRPr="002B7601" w:rsidRDefault="002B7601" w:rsidP="002B760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информированности-упорядоченности.</w:t>
      </w:r>
    </w:p>
    <w:p w:rsidR="002B7601" w:rsidRPr="00492746" w:rsidRDefault="002B7601" w:rsidP="00492746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2746">
        <w:rPr>
          <w:rFonts w:ascii="Times New Roman" w:eastAsia="Times New Roman" w:hAnsi="Times New Roman"/>
          <w:color w:val="000000"/>
          <w:sz w:val="28"/>
          <w:szCs w:val="28"/>
        </w:rPr>
        <w:t>«Каждая материальная система стремится достичь наибольшего суммарного потенциала при прохождении этапов жизненного цикла» – это формулировка закона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(ПК-7)</w:t>
      </w:r>
      <w:r w:rsidRPr="00492746">
        <w:rPr>
          <w:rFonts w:ascii="Times New Roman" w:eastAsia="Times New Roman" w:hAnsi="Times New Roman"/>
          <w:color w:val="000000"/>
          <w:sz w:val="28"/>
          <w:szCs w:val="28"/>
        </w:rPr>
        <w:t>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B7601" w:rsidRPr="002B7601" w:rsidRDefault="002B7601" w:rsidP="002B760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информированности-упорядоченности;</w:t>
      </w:r>
    </w:p>
    <w:p w:rsidR="002B7601" w:rsidRPr="002B7601" w:rsidRDefault="002B7601" w:rsidP="002B760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относительных сопротивлений;</w:t>
      </w:r>
    </w:p>
    <w:p w:rsidR="002B7601" w:rsidRPr="002B7601" w:rsidRDefault="002B7601" w:rsidP="002B760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развития</w:t>
      </w:r>
      <w:r w:rsidR="00492746" w:rsidRPr="00492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2B760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B7601" w:rsidRPr="002B7601" w:rsidRDefault="002B7601" w:rsidP="002B760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6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синергии.</w:t>
      </w:r>
    </w:p>
    <w:p w:rsidR="00DE702B" w:rsidRPr="009567CA" w:rsidRDefault="00DE702B" w:rsidP="009567CA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67CA">
        <w:rPr>
          <w:rFonts w:ascii="Times New Roman" w:eastAsia="Times New Roman" w:hAnsi="Times New Roman"/>
          <w:color w:val="000000"/>
          <w:sz w:val="28"/>
          <w:szCs w:val="28"/>
        </w:rPr>
        <w:t>Понятия «организация» и «самоорганизация»:</w:t>
      </w:r>
      <w:r w:rsidR="0050206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06A">
        <w:rPr>
          <w:rFonts w:ascii="Times New Roman" w:hAnsi="Times New Roman"/>
          <w:sz w:val="28"/>
          <w:szCs w:val="28"/>
        </w:rPr>
        <w:t>(ПК-7)</w:t>
      </w:r>
    </w:p>
    <w:p w:rsidR="00DE702B" w:rsidRPr="00DE702B" w:rsidRDefault="00DE702B" w:rsidP="00DE702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70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противоположны друг другу;</w:t>
      </w:r>
    </w:p>
    <w:p w:rsidR="00DE702B" w:rsidRPr="00DE702B" w:rsidRDefault="00DE702B" w:rsidP="00DE702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70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абсолютно идентичны;</w:t>
      </w:r>
    </w:p>
    <w:p w:rsidR="00DE702B" w:rsidRPr="00DE702B" w:rsidRDefault="00DE702B" w:rsidP="00DE702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70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частично совпадают;</w:t>
      </w:r>
    </w:p>
    <w:p w:rsidR="00DE702B" w:rsidRPr="00DE702B" w:rsidRDefault="00DE702B" w:rsidP="00DE702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702B">
        <w:rPr>
          <w:rFonts w:ascii="Times New Roman" w:eastAsia="Times New Roman" w:hAnsi="Times New Roman"/>
          <w:bCs/>
          <w:sz w:val="28"/>
          <w:szCs w:val="28"/>
          <w:lang w:eastAsia="ru-RU"/>
        </w:rPr>
        <w:t>взаимно дополняют друг друга</w:t>
      </w:r>
      <w:r w:rsidR="009567CA" w:rsidRPr="00956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(+)</w:t>
      </w:r>
      <w:r w:rsidRPr="00DE702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567CA" w:rsidRDefault="00422F87" w:rsidP="009567CA">
      <w:pPr>
        <w:pStyle w:val="a7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9567CA">
        <w:rPr>
          <w:rFonts w:ascii="Times New Roman" w:hAnsi="Times New Roman"/>
          <w:sz w:val="28"/>
          <w:szCs w:val="28"/>
        </w:rPr>
        <w:t>Перечислите основные виды деятельности социально ориентированных некоммерческих организаций, осуществляемые ими в соответствии с учредительными документами:</w:t>
      </w:r>
      <w:r w:rsidR="0050206A">
        <w:rPr>
          <w:rFonts w:ascii="Times New Roman" w:hAnsi="Times New Roman"/>
          <w:sz w:val="28"/>
          <w:szCs w:val="28"/>
        </w:rPr>
        <w:t xml:space="preserve"> (ПК-12)</w:t>
      </w:r>
    </w:p>
    <w:p w:rsidR="00422F87" w:rsidRPr="009567CA" w:rsidRDefault="00422F87" w:rsidP="009567CA">
      <w:pPr>
        <w:pStyle w:val="a7"/>
        <w:ind w:left="1080"/>
        <w:rPr>
          <w:rFonts w:ascii="Times New Roman" w:hAnsi="Times New Roman"/>
          <w:sz w:val="28"/>
          <w:szCs w:val="28"/>
        </w:rPr>
      </w:pPr>
      <w:r w:rsidRPr="009567CA">
        <w:rPr>
          <w:rFonts w:ascii="Times New Roman" w:hAnsi="Times New Roman"/>
          <w:sz w:val="28"/>
          <w:szCs w:val="28"/>
        </w:rPr>
        <w:t xml:space="preserve"> 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социальная поддержка и защита граждан</w:t>
      </w:r>
      <w:r w:rsidR="0068316A" w:rsidRPr="0068316A">
        <w:rPr>
          <w:rFonts w:ascii="Times New Roman" w:hAnsi="Times New Roman"/>
          <w:sz w:val="28"/>
          <w:szCs w:val="28"/>
        </w:rPr>
        <w:t xml:space="preserve"> (+)</w:t>
      </w:r>
      <w:r w:rsidRPr="0068316A">
        <w:rPr>
          <w:rFonts w:ascii="Times New Roman" w:hAnsi="Times New Roman"/>
          <w:sz w:val="28"/>
          <w:szCs w:val="28"/>
        </w:rPr>
        <w:t xml:space="preserve">; </w:t>
      </w:r>
    </w:p>
    <w:p w:rsidR="0068316A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охрана окружающей среды и защита животных</w:t>
      </w:r>
      <w:r w:rsidR="0068316A" w:rsidRPr="0068316A">
        <w:rPr>
          <w:rFonts w:ascii="Times New Roman" w:hAnsi="Times New Roman"/>
          <w:sz w:val="28"/>
          <w:szCs w:val="28"/>
        </w:rPr>
        <w:t xml:space="preserve"> (+)</w:t>
      </w:r>
      <w:r w:rsidRPr="0068316A">
        <w:rPr>
          <w:rFonts w:ascii="Times New Roman" w:hAnsi="Times New Roman"/>
          <w:sz w:val="28"/>
          <w:szCs w:val="28"/>
        </w:rPr>
        <w:t xml:space="preserve">; 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охрана объектов, имеющих культурное значение</w:t>
      </w:r>
      <w:r w:rsidR="0068316A" w:rsidRPr="0068316A">
        <w:rPr>
          <w:rFonts w:ascii="Times New Roman" w:hAnsi="Times New Roman"/>
          <w:sz w:val="28"/>
          <w:szCs w:val="28"/>
        </w:rPr>
        <w:t xml:space="preserve"> (+)</w:t>
      </w:r>
      <w:r w:rsidRPr="0068316A">
        <w:rPr>
          <w:rFonts w:ascii="Times New Roman" w:hAnsi="Times New Roman"/>
          <w:sz w:val="28"/>
          <w:szCs w:val="28"/>
        </w:rPr>
        <w:t xml:space="preserve">, 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lastRenderedPageBreak/>
        <w:t>благотворительная деятельность</w:t>
      </w:r>
      <w:r w:rsidR="00C00DB0">
        <w:rPr>
          <w:rFonts w:ascii="Times New Roman" w:hAnsi="Times New Roman"/>
          <w:sz w:val="28"/>
          <w:szCs w:val="28"/>
        </w:rPr>
        <w:t xml:space="preserve"> </w:t>
      </w:r>
      <w:r w:rsidR="0068316A" w:rsidRPr="0068316A">
        <w:rPr>
          <w:rFonts w:ascii="Times New Roman" w:hAnsi="Times New Roman"/>
          <w:sz w:val="28"/>
          <w:szCs w:val="28"/>
        </w:rPr>
        <w:t>(+)</w:t>
      </w:r>
      <w:r w:rsidRPr="0068316A">
        <w:rPr>
          <w:rFonts w:ascii="Times New Roman" w:hAnsi="Times New Roman"/>
          <w:sz w:val="28"/>
          <w:szCs w:val="28"/>
        </w:rPr>
        <w:t xml:space="preserve">, 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организация рекреативных услуг,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деятельность в сфере патриотического воспитания</w:t>
      </w:r>
      <w:r w:rsidR="0068316A" w:rsidRPr="0068316A">
        <w:rPr>
          <w:rFonts w:ascii="Times New Roman" w:hAnsi="Times New Roman"/>
          <w:sz w:val="28"/>
          <w:szCs w:val="28"/>
        </w:rPr>
        <w:t xml:space="preserve"> (+)</w:t>
      </w:r>
      <w:r w:rsidRPr="0068316A">
        <w:rPr>
          <w:rFonts w:ascii="Times New Roman" w:hAnsi="Times New Roman"/>
          <w:sz w:val="28"/>
          <w:szCs w:val="28"/>
        </w:rPr>
        <w:t>.</w:t>
      </w:r>
    </w:p>
    <w:p w:rsidR="00422F87" w:rsidRPr="0068316A" w:rsidRDefault="00422F87" w:rsidP="00422F87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68316A">
        <w:rPr>
          <w:rFonts w:ascii="Times New Roman" w:hAnsi="Times New Roman"/>
          <w:sz w:val="28"/>
          <w:szCs w:val="28"/>
        </w:rPr>
        <w:t>частная образовательная деятельность.</w:t>
      </w:r>
    </w:p>
    <w:p w:rsidR="00422F87" w:rsidRDefault="009C1AB4" w:rsidP="00422F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22F87">
        <w:rPr>
          <w:rFonts w:ascii="Times New Roman" w:hAnsi="Times New Roman"/>
          <w:sz w:val="28"/>
          <w:szCs w:val="28"/>
        </w:rPr>
        <w:t>8</w:t>
      </w:r>
      <w:r w:rsidR="00422F87" w:rsidRPr="00FE33B8">
        <w:rPr>
          <w:rFonts w:ascii="Times New Roman" w:hAnsi="Times New Roman"/>
          <w:sz w:val="28"/>
          <w:szCs w:val="28"/>
        </w:rPr>
        <w:t xml:space="preserve">. </w:t>
      </w:r>
      <w:r w:rsidR="00F07DF5">
        <w:rPr>
          <w:rFonts w:ascii="Times New Roman" w:hAnsi="Times New Roman"/>
          <w:sz w:val="28"/>
          <w:szCs w:val="28"/>
        </w:rPr>
        <w:t>Какие из указанных форм</w:t>
      </w:r>
      <w:r w:rsidR="00422F87" w:rsidRPr="00FE33B8">
        <w:rPr>
          <w:rFonts w:ascii="Times New Roman" w:hAnsi="Times New Roman"/>
          <w:sz w:val="28"/>
          <w:szCs w:val="28"/>
        </w:rPr>
        <w:t xml:space="preserve"> социально-культурной деятельности </w:t>
      </w:r>
      <w:r w:rsidR="00F07DF5">
        <w:rPr>
          <w:rFonts w:ascii="Times New Roman" w:hAnsi="Times New Roman"/>
          <w:sz w:val="28"/>
          <w:szCs w:val="28"/>
        </w:rPr>
        <w:t xml:space="preserve">не относятся к деятельности </w:t>
      </w:r>
      <w:r w:rsidR="00422F87" w:rsidRPr="00FE33B8">
        <w:rPr>
          <w:rFonts w:ascii="Times New Roman" w:hAnsi="Times New Roman"/>
          <w:sz w:val="28"/>
          <w:szCs w:val="28"/>
        </w:rPr>
        <w:t xml:space="preserve">общин коренных малочисленных народов Российской Федерации: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викторины,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выставки изделий традиционных промыслов,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экскурсии,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творческие мастерские,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>конкурсы современного танца</w:t>
      </w:r>
      <w:r w:rsidR="00F07DF5" w:rsidRPr="00F07DF5">
        <w:rPr>
          <w:rFonts w:ascii="Times New Roman" w:hAnsi="Times New Roman"/>
          <w:sz w:val="28"/>
          <w:szCs w:val="28"/>
        </w:rPr>
        <w:t xml:space="preserve"> (+)</w:t>
      </w:r>
      <w:r w:rsidR="0055546E">
        <w:rPr>
          <w:rFonts w:ascii="Times New Roman" w:hAnsi="Times New Roman"/>
          <w:sz w:val="28"/>
          <w:szCs w:val="28"/>
        </w:rPr>
        <w:t>,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игровые и познавательные программы,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концертные программы с участием фольклорных коллективов,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спортивные состязания в национальных видах спорта, </w:t>
      </w:r>
    </w:p>
    <w:p w:rsidR="00422F87" w:rsidRPr="00F07DF5" w:rsidRDefault="00422F87" w:rsidP="00422F87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07DF5">
        <w:rPr>
          <w:rFonts w:ascii="Times New Roman" w:hAnsi="Times New Roman"/>
          <w:sz w:val="28"/>
          <w:szCs w:val="28"/>
        </w:rPr>
        <w:t xml:space="preserve">дегустации национальных блюд. </w:t>
      </w:r>
    </w:p>
    <w:p w:rsidR="00422F87" w:rsidRDefault="009C1AB4" w:rsidP="00422F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22F87" w:rsidRPr="00FE33B8">
        <w:rPr>
          <w:rFonts w:ascii="Times New Roman" w:hAnsi="Times New Roman"/>
          <w:sz w:val="28"/>
          <w:szCs w:val="28"/>
        </w:rPr>
        <w:t xml:space="preserve">9. Назовите основные направления социально-культурной деятельности казачьих обществ: </w:t>
      </w:r>
      <w:r w:rsidR="0050206A">
        <w:rPr>
          <w:rFonts w:ascii="Times New Roman" w:hAnsi="Times New Roman"/>
          <w:sz w:val="28"/>
          <w:szCs w:val="28"/>
        </w:rPr>
        <w:t>(ПК-12)</w:t>
      </w:r>
    </w:p>
    <w:p w:rsidR="00422F87" w:rsidRPr="00C00DB0" w:rsidRDefault="00422F87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>образование,</w:t>
      </w:r>
    </w:p>
    <w:p w:rsidR="00422F87" w:rsidRPr="00C00DB0" w:rsidRDefault="00422F87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 xml:space="preserve"> творчество, </w:t>
      </w:r>
    </w:p>
    <w:p w:rsidR="00422F87" w:rsidRPr="00C00DB0" w:rsidRDefault="00422F87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 xml:space="preserve">спорт, </w:t>
      </w:r>
    </w:p>
    <w:p w:rsidR="00422F87" w:rsidRPr="00C00DB0" w:rsidRDefault="00422F87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 xml:space="preserve">патриотическое воспитание, </w:t>
      </w:r>
    </w:p>
    <w:p w:rsidR="00C00DB0" w:rsidRPr="00C00DB0" w:rsidRDefault="00422F87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>международное сотрудничество</w:t>
      </w:r>
    </w:p>
    <w:p w:rsidR="00422F87" w:rsidRPr="00C00DB0" w:rsidRDefault="00C00DB0" w:rsidP="00422F87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C00DB0">
        <w:rPr>
          <w:rFonts w:ascii="Times New Roman" w:hAnsi="Times New Roman"/>
          <w:sz w:val="28"/>
          <w:szCs w:val="28"/>
        </w:rPr>
        <w:t>все ответы верны (+)</w:t>
      </w:r>
      <w:r w:rsidR="00422F87" w:rsidRPr="00C00DB0">
        <w:rPr>
          <w:rFonts w:ascii="Times New Roman" w:hAnsi="Times New Roman"/>
          <w:sz w:val="28"/>
          <w:szCs w:val="28"/>
        </w:rPr>
        <w:t>.</w:t>
      </w:r>
    </w:p>
    <w:p w:rsidR="00422F87" w:rsidRDefault="009C1AB4" w:rsidP="00422F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22F87" w:rsidRPr="00FE33B8">
        <w:rPr>
          <w:rFonts w:ascii="Times New Roman" w:hAnsi="Times New Roman"/>
          <w:sz w:val="28"/>
          <w:szCs w:val="28"/>
        </w:rPr>
        <w:t xml:space="preserve">0. </w:t>
      </w:r>
      <w:r w:rsidR="00DE702B">
        <w:rPr>
          <w:rFonts w:ascii="Times New Roman" w:hAnsi="Times New Roman"/>
          <w:sz w:val="28"/>
          <w:szCs w:val="28"/>
        </w:rPr>
        <w:t>Какой</w:t>
      </w:r>
      <w:r w:rsidR="008D352B">
        <w:rPr>
          <w:rFonts w:ascii="Times New Roman" w:hAnsi="Times New Roman"/>
          <w:sz w:val="28"/>
          <w:szCs w:val="28"/>
        </w:rPr>
        <w:t xml:space="preserve"> из </w:t>
      </w:r>
      <w:r w:rsidR="009F2373">
        <w:rPr>
          <w:rFonts w:ascii="Times New Roman" w:hAnsi="Times New Roman"/>
          <w:sz w:val="28"/>
          <w:szCs w:val="28"/>
        </w:rPr>
        <w:t>указанных факторов не хара</w:t>
      </w:r>
      <w:r w:rsidR="00DE702B">
        <w:rPr>
          <w:rFonts w:ascii="Times New Roman" w:hAnsi="Times New Roman"/>
          <w:sz w:val="28"/>
          <w:szCs w:val="28"/>
        </w:rPr>
        <w:t>ктеризуе</w:t>
      </w:r>
      <w:r w:rsidR="009F2373">
        <w:rPr>
          <w:rFonts w:ascii="Times New Roman" w:hAnsi="Times New Roman"/>
          <w:sz w:val="28"/>
          <w:szCs w:val="28"/>
        </w:rPr>
        <w:t>т</w:t>
      </w:r>
      <w:r w:rsidR="00414836">
        <w:rPr>
          <w:rFonts w:ascii="Times New Roman" w:hAnsi="Times New Roman"/>
          <w:sz w:val="28"/>
          <w:szCs w:val="28"/>
        </w:rPr>
        <w:t xml:space="preserve"> </w:t>
      </w:r>
      <w:r w:rsidR="009F2373">
        <w:rPr>
          <w:rFonts w:ascii="Times New Roman" w:hAnsi="Times New Roman"/>
          <w:sz w:val="28"/>
          <w:szCs w:val="28"/>
        </w:rPr>
        <w:t>влияние</w:t>
      </w:r>
      <w:r w:rsidR="00422F87" w:rsidRPr="00FE33B8">
        <w:rPr>
          <w:rFonts w:ascii="Times New Roman" w:hAnsi="Times New Roman"/>
          <w:sz w:val="28"/>
          <w:szCs w:val="28"/>
        </w:rPr>
        <w:t xml:space="preserve"> общественных объедине</w:t>
      </w:r>
      <w:r w:rsidR="00422F87">
        <w:rPr>
          <w:rFonts w:ascii="Times New Roman" w:hAnsi="Times New Roman"/>
          <w:sz w:val="28"/>
          <w:szCs w:val="28"/>
        </w:rPr>
        <w:t>ний на становление</w:t>
      </w:r>
      <w:r w:rsidR="00422F87" w:rsidRPr="00FE33B8">
        <w:rPr>
          <w:rFonts w:ascii="Times New Roman" w:hAnsi="Times New Roman"/>
          <w:sz w:val="28"/>
          <w:szCs w:val="28"/>
        </w:rPr>
        <w:t xml:space="preserve"> гражданского общества</w:t>
      </w:r>
      <w:r w:rsidR="00422F87">
        <w:rPr>
          <w:rFonts w:ascii="Times New Roman" w:hAnsi="Times New Roman"/>
          <w:sz w:val="28"/>
          <w:szCs w:val="28"/>
        </w:rPr>
        <w:t xml:space="preserve"> в РФ:</w:t>
      </w:r>
      <w:r w:rsidR="0050206A">
        <w:rPr>
          <w:rFonts w:ascii="Times New Roman" w:hAnsi="Times New Roman"/>
          <w:sz w:val="28"/>
          <w:szCs w:val="28"/>
        </w:rPr>
        <w:t xml:space="preserve"> (ПК-12)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 xml:space="preserve">демократизация власти, 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>образование экстремистских националистических организаций</w:t>
      </w:r>
      <w:r w:rsidR="00414836" w:rsidRPr="00414836">
        <w:rPr>
          <w:rFonts w:ascii="Times New Roman" w:hAnsi="Times New Roman"/>
          <w:sz w:val="28"/>
          <w:szCs w:val="28"/>
        </w:rPr>
        <w:t xml:space="preserve"> (+)</w:t>
      </w:r>
      <w:r w:rsidR="00C00DB0" w:rsidRPr="00414836">
        <w:rPr>
          <w:rFonts w:ascii="Times New Roman" w:hAnsi="Times New Roman"/>
          <w:sz w:val="28"/>
          <w:szCs w:val="28"/>
        </w:rPr>
        <w:t>,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>обеспечение социально-экономического развития регионов,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>развитие социального партнерства,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>повышение качества жизни населения,</w:t>
      </w:r>
    </w:p>
    <w:p w:rsidR="00422F87" w:rsidRPr="00414836" w:rsidRDefault="00422F87" w:rsidP="00422F87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14836">
        <w:rPr>
          <w:rFonts w:ascii="Times New Roman" w:hAnsi="Times New Roman"/>
          <w:sz w:val="28"/>
          <w:szCs w:val="28"/>
        </w:rPr>
        <w:t>оптимизация социально-культурной сферы.</w:t>
      </w:r>
    </w:p>
    <w:p w:rsidR="00422F87" w:rsidRPr="00F91927" w:rsidRDefault="00422F87" w:rsidP="00422F87">
      <w:pPr>
        <w:pStyle w:val="a7"/>
        <w:spacing w:after="0"/>
        <w:ind w:left="180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96020A" w:rsidRPr="0096020A" w:rsidRDefault="0096020A" w:rsidP="009602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2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Методика оценки теста. </w:t>
      </w:r>
      <w:r w:rsidR="00BF7440" w:rsidRPr="00BD193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некоторых вопросах может быть несколько вариантов ответа.</w:t>
      </w:r>
      <w:r w:rsidR="00E062B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оценки уровня сформированности компетенций в соответствии с задачами данного этапа образовательного процесса 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применяется следующая методика: по каждому</w:t>
      </w:r>
      <w:r w:rsidR="002077AA" w:rsidRPr="007111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вопросу 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выставляется </w:t>
      </w:r>
      <w:r w:rsidR="002077AA" w:rsidRPr="007111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балл. Баллы суммируются по всем критериям и вычисляется средний балл. Среднее значение до </w:t>
      </w:r>
      <w:r w:rsidR="002350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баллов – не аттесто</w:t>
      </w:r>
      <w:r w:rsidR="002350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ван; 20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более баллов – аттестован.</w:t>
      </w:r>
    </w:p>
    <w:p w:rsidR="00C41034" w:rsidRPr="007111EC" w:rsidRDefault="00C41034" w:rsidP="00C41034">
      <w:pPr>
        <w:pStyle w:val="a5"/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ВОПРОСЫ К ЭКЗАМЕНУ 2 СЕМЕСТР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>Организационно-правовые формы общественных объединений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 xml:space="preserve">Общественная организация и ее характеристика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>Общественное движение, его организационно-правовой статус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>Общественный фонд, основные принципы работы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>Общественное учреждение и особенности его функционирования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7111EC">
        <w:rPr>
          <w:rFonts w:ascii="Times New Roman" w:hAnsi="Times New Roman"/>
          <w:bCs/>
          <w:sz w:val="28"/>
          <w:szCs w:val="28"/>
          <w:lang w:eastAsia="ko-KR" w:bidi="sa-IN"/>
        </w:rPr>
        <w:t>Орган общественной самодеятельности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Проблемы становления гражданского общества в России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Структура гражданского общества России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 Общественные объединения как элементы политической системы гражданского общества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Виды общественных объединений и их правовой статус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Социально-культурные аспекты деятельности политических партий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Профессиональные союзы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 Общественно-политические организации и движения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Религиозные объединения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История создания торгово-промышленных палат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Законодательное регулирование деятельности торгово-промышленных палат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Система торгово-промышленных палат Российской Федерации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Сотрудничество торгово-промышленных палат с органами государственной власти и управлениями, структурами гражданского общества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Роль социально-культурной деятельности в становлении и развитии гражданского общества.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Принципы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Функции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Ресурсная база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Методы организации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Средства социально-культурной деятельности и педагогические требования к их эффективному использованию.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Классификация форм социально-культурной деятельности.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Тенденции развития инфраструктуры социально-культурной сферы в современных условиях.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Нормативно-правовое, экономическое и организационное обеспечение деятельности общественных объединений.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hAnsi="Times New Roman"/>
          <w:sz w:val="28"/>
          <w:szCs w:val="28"/>
        </w:rPr>
        <w:t>Механизм формирования общественно-государственного управления социально-культурной деятельностью.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</w:rPr>
        <w:t xml:space="preserve">Сущность и структура понятия «организация».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Эволюция взглядов на сущность и структуру организаций.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</w:rPr>
        <w:t xml:space="preserve">Внутренняя и внешняя среда организации.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</w:rPr>
        <w:t xml:space="preserve">Понятие и классификация социальных организаций.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color w:val="000000"/>
          <w:sz w:val="28"/>
          <w:szCs w:val="28"/>
        </w:rPr>
        <w:t>Основные характеристики и свойства организационной культуры.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sz w:val="28"/>
          <w:szCs w:val="28"/>
        </w:rPr>
        <w:t xml:space="preserve">Понятие и сущность социально-культурного проектирования деятельности общественных организаций.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sz w:val="28"/>
          <w:szCs w:val="28"/>
        </w:rPr>
        <w:t xml:space="preserve">Современные подходы, формы и методы социально-культурного проектирования в сфере реализации государственной культурной политики.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sz w:val="28"/>
          <w:szCs w:val="28"/>
        </w:rPr>
        <w:t xml:space="preserve">Социально-культурная деятельность общественных объединений в РФ.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sz w:val="28"/>
          <w:szCs w:val="28"/>
        </w:rPr>
        <w:t xml:space="preserve">Социально-культурные технологии проектирования деятельности региональных общественных организаций. </w:t>
      </w:r>
    </w:p>
    <w:p w:rsidR="00C41034" w:rsidRPr="007111EC" w:rsidRDefault="00C41034" w:rsidP="00C41034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11EC">
        <w:rPr>
          <w:rFonts w:ascii="Times New Roman" w:eastAsia="Times New Roman" w:hAnsi="Times New Roman"/>
          <w:sz w:val="28"/>
          <w:szCs w:val="28"/>
        </w:rPr>
        <w:t xml:space="preserve">Социально-культурные технологии проектирования деятельности молодежных и детских общественных объединений. </w:t>
      </w:r>
    </w:p>
    <w:p w:rsidR="00C41034" w:rsidRPr="007111EC" w:rsidRDefault="00C41034" w:rsidP="00C41034">
      <w:pPr>
        <w:pStyle w:val="a7"/>
        <w:widowControl w:val="0"/>
        <w:numPr>
          <w:ilvl w:val="0"/>
          <w:numId w:val="4"/>
        </w:numPr>
        <w:spacing w:after="60" w:line="240" w:lineRule="auto"/>
        <w:contextualSpacing w:val="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sz w:val="28"/>
          <w:szCs w:val="28"/>
        </w:rPr>
        <w:t>Инновационные технологии проектирования деятельности общественных организаций.</w:t>
      </w:r>
    </w:p>
    <w:p w:rsidR="00C41034" w:rsidRPr="007111EC" w:rsidRDefault="00C41034" w:rsidP="00C41034">
      <w:pPr>
        <w:pStyle w:val="a7"/>
        <w:widowControl w:val="0"/>
        <w:numPr>
          <w:ilvl w:val="0"/>
          <w:numId w:val="4"/>
        </w:numPr>
        <w:spacing w:after="60" w:line="240" w:lineRule="auto"/>
        <w:contextualSpacing w:val="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111EC">
        <w:rPr>
          <w:rFonts w:ascii="Times New Roman" w:eastAsia="Times New Roman" w:hAnsi="Times New Roman"/>
          <w:sz w:val="28"/>
          <w:szCs w:val="28"/>
          <w:lang w:eastAsia="zh-CN"/>
        </w:rPr>
        <w:t>Сотрудничество общественных объединений в РФ с органами государственной власти и  структурами гражданского общества.</w:t>
      </w:r>
    </w:p>
    <w:p w:rsidR="00C41034" w:rsidRPr="007111EC" w:rsidRDefault="00C41034" w:rsidP="00C4103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7610" w:rsidRPr="00364E41" w:rsidRDefault="00A57610" w:rsidP="006254F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4E4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Критерии оценки </w:t>
      </w:r>
      <w:r w:rsidR="00364E4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знаний студентов на экзамене</w:t>
      </w:r>
    </w:p>
    <w:p w:rsidR="00A57610" w:rsidRPr="00577AA2" w:rsidRDefault="00A57610" w:rsidP="00A576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57610" w:rsidRPr="00D50B00" w:rsidTr="001E30FB">
        <w:trPr>
          <w:tblHeader/>
        </w:trPr>
        <w:tc>
          <w:tcPr>
            <w:tcW w:w="2126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«Социально-культурная деятельность общественных организаций», ЭКЗАМЕН 2 семестр.</w:t>
            </w:r>
          </w:p>
        </w:tc>
      </w:tr>
      <w:tr w:rsidR="00A57610" w:rsidRPr="00D50B00" w:rsidTr="001E30FB">
        <w:trPr>
          <w:trHeight w:val="705"/>
        </w:trPr>
        <w:tc>
          <w:tcPr>
            <w:tcW w:w="2126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</w:t>
            </w:r>
            <w:r w:rsidR="00981594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6210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 зачтено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57610" w:rsidRPr="00963364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>Выставляется об</w:t>
            </w:r>
            <w:r>
              <w:rPr>
                <w:rFonts w:ascii="Times New Roman" w:hAnsi="Times New Roman"/>
                <w:sz w:val="24"/>
                <w:szCs w:val="24"/>
              </w:rPr>
              <w:t>учающемуся, если компетенции</w:t>
            </w:r>
            <w:r w:rsidRPr="00963364">
              <w:rPr>
                <w:rFonts w:ascii="Times New Roman" w:hAnsi="Times New Roman"/>
                <w:sz w:val="24"/>
                <w:szCs w:val="24"/>
              </w:rPr>
              <w:t>, закреплен</w:t>
            </w:r>
            <w:r>
              <w:rPr>
                <w:rFonts w:ascii="Times New Roman" w:hAnsi="Times New Roman"/>
                <w:sz w:val="24"/>
                <w:szCs w:val="24"/>
              </w:rPr>
              <w:t>ные за дисциплиной, сформированы</w:t>
            </w:r>
            <w:r w:rsidRPr="00963364">
              <w:rPr>
                <w:rFonts w:ascii="Times New Roman" w:hAnsi="Times New Roman"/>
                <w:sz w:val="24"/>
                <w:szCs w:val="24"/>
              </w:rPr>
              <w:t xml:space="preserve">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57610" w:rsidRPr="00963364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>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57610" w:rsidRPr="00D50B00" w:rsidTr="001E30FB">
        <w:trPr>
          <w:trHeight w:val="1649"/>
        </w:trPr>
        <w:tc>
          <w:tcPr>
            <w:tcW w:w="2126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</w:t>
            </w:r>
            <w:r w:rsidR="0086210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/зачтено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A57610" w:rsidRPr="00A6536B" w:rsidRDefault="00A57610" w:rsidP="001E3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A6536B">
              <w:rPr>
                <w:rFonts w:ascii="Times New Roman" w:hAnsi="Times New Roman"/>
                <w:sz w:val="24"/>
                <w:szCs w:val="24"/>
              </w:rPr>
              <w:t>хороший</w:t>
            </w:r>
            <w:r w:rsidRPr="00A6536B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A6536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A57610" w:rsidRPr="00D50B00" w:rsidTr="001E30FB">
        <w:trPr>
          <w:trHeight w:val="1407"/>
        </w:trPr>
        <w:tc>
          <w:tcPr>
            <w:tcW w:w="2126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  <w:r w:rsidR="0086210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/ зачтено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57610" w:rsidRPr="00D50B00" w:rsidTr="001E30FB">
        <w:trPr>
          <w:trHeight w:val="1407"/>
        </w:trPr>
        <w:tc>
          <w:tcPr>
            <w:tcW w:w="2126" w:type="dxa"/>
            <w:shd w:val="clear" w:color="auto" w:fill="auto"/>
          </w:tcPr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</w:t>
            </w: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удовлетворительно»</w:t>
            </w:r>
            <w:r w:rsidR="0086210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/ не зачтено</w:t>
            </w:r>
          </w:p>
          <w:p w:rsidR="00A57610" w:rsidRPr="00D50B00" w:rsidRDefault="00A57610" w:rsidP="001E30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57610" w:rsidRPr="00AC2B39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57610" w:rsidRPr="00AC2B39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A57610" w:rsidRPr="00AC2B39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57610" w:rsidRPr="00A6536B" w:rsidRDefault="00A57610" w:rsidP="001E30F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Компетенции на уровне «достаточный», закреплённые за дисциплиной, не сформированы.</w:t>
            </w:r>
          </w:p>
        </w:tc>
      </w:tr>
    </w:tbl>
    <w:p w:rsidR="005A23CD" w:rsidRPr="005E4681" w:rsidRDefault="005A23CD" w:rsidP="005A23C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23CD" w:rsidRPr="006254F7" w:rsidRDefault="005A23CD" w:rsidP="005A23C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i/>
          <w:iCs/>
          <w:sz w:val="28"/>
          <w:szCs w:val="28"/>
          <w:lang w:eastAsia="zh-CN"/>
        </w:rPr>
      </w:pPr>
    </w:p>
    <w:p w:rsidR="005A23CD" w:rsidRPr="006254F7" w:rsidRDefault="005A23CD" w:rsidP="005A23CD">
      <w:pPr>
        <w:tabs>
          <w:tab w:val="left" w:pos="1134"/>
          <w:tab w:val="right" w:leader="underscore" w:pos="13467"/>
        </w:tabs>
        <w:ind w:firstLine="567"/>
        <w:rPr>
          <w:rFonts w:ascii="Times New Roman" w:hAnsi="Times New Roman"/>
          <w:sz w:val="28"/>
          <w:szCs w:val="28"/>
        </w:rPr>
      </w:pPr>
      <w:r w:rsidRPr="006254F7">
        <w:rPr>
          <w:rFonts w:ascii="Times New Roman" w:hAnsi="Times New Roman"/>
          <w:sz w:val="28"/>
          <w:szCs w:val="28"/>
        </w:rPr>
        <w:t>Автор-составитель: кандидат философских наук, доцент М.Г. Гагач.</w:t>
      </w:r>
    </w:p>
    <w:sectPr w:rsidR="005A23CD" w:rsidRPr="006254F7" w:rsidSect="0076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A65"/>
    <w:multiLevelType w:val="hybridMultilevel"/>
    <w:tmpl w:val="AABC946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C0916"/>
    <w:multiLevelType w:val="hybridMultilevel"/>
    <w:tmpl w:val="856CE9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2F30"/>
    <w:multiLevelType w:val="hybridMultilevel"/>
    <w:tmpl w:val="105E5E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77F"/>
    <w:multiLevelType w:val="multilevel"/>
    <w:tmpl w:val="97AC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91DE0"/>
    <w:multiLevelType w:val="multilevel"/>
    <w:tmpl w:val="984291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51917EC"/>
    <w:multiLevelType w:val="multilevel"/>
    <w:tmpl w:val="DF6496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EF1CF3"/>
    <w:multiLevelType w:val="hybridMultilevel"/>
    <w:tmpl w:val="8AA68E2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9D1175"/>
    <w:multiLevelType w:val="multilevel"/>
    <w:tmpl w:val="CFEC4E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84888"/>
    <w:multiLevelType w:val="hybridMultilevel"/>
    <w:tmpl w:val="A1BADC80"/>
    <w:lvl w:ilvl="0" w:tplc="D9C03FA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93713"/>
    <w:multiLevelType w:val="hybridMultilevel"/>
    <w:tmpl w:val="0DE0992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CAC7791"/>
    <w:multiLevelType w:val="multilevel"/>
    <w:tmpl w:val="87DEF1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0131EC"/>
    <w:multiLevelType w:val="hybridMultilevel"/>
    <w:tmpl w:val="67721B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42AD2"/>
    <w:multiLevelType w:val="hybridMultilevel"/>
    <w:tmpl w:val="DB1A22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0073BB7"/>
    <w:multiLevelType w:val="hybridMultilevel"/>
    <w:tmpl w:val="2A92A2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95A03"/>
    <w:multiLevelType w:val="hybridMultilevel"/>
    <w:tmpl w:val="1F767D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D3BEA"/>
    <w:multiLevelType w:val="hybridMultilevel"/>
    <w:tmpl w:val="51FA6492"/>
    <w:lvl w:ilvl="0" w:tplc="041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AE0952"/>
    <w:multiLevelType w:val="hybridMultilevel"/>
    <w:tmpl w:val="8F3461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B01AC"/>
    <w:multiLevelType w:val="hybridMultilevel"/>
    <w:tmpl w:val="B64881F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7653144"/>
    <w:multiLevelType w:val="hybridMultilevel"/>
    <w:tmpl w:val="4F90C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726C0"/>
    <w:multiLevelType w:val="multilevel"/>
    <w:tmpl w:val="BC20C4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DF738A"/>
    <w:multiLevelType w:val="hybridMultilevel"/>
    <w:tmpl w:val="3E26ABF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32FE3"/>
    <w:multiLevelType w:val="hybridMultilevel"/>
    <w:tmpl w:val="84D07FAA"/>
    <w:lvl w:ilvl="0" w:tplc="4F5E5544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5386F"/>
    <w:multiLevelType w:val="multilevel"/>
    <w:tmpl w:val="71507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9E49DF"/>
    <w:multiLevelType w:val="hybridMultilevel"/>
    <w:tmpl w:val="65F8622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C3C2D64"/>
    <w:multiLevelType w:val="hybridMultilevel"/>
    <w:tmpl w:val="1C1A5E5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74769"/>
    <w:multiLevelType w:val="multilevel"/>
    <w:tmpl w:val="74C422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2C13E6"/>
    <w:multiLevelType w:val="multilevel"/>
    <w:tmpl w:val="27B241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AE1E55"/>
    <w:multiLevelType w:val="multilevel"/>
    <w:tmpl w:val="C264F7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D02DAE"/>
    <w:multiLevelType w:val="hybridMultilevel"/>
    <w:tmpl w:val="5248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A165B"/>
    <w:multiLevelType w:val="hybridMultilevel"/>
    <w:tmpl w:val="A1C2FB8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015D2B"/>
    <w:multiLevelType w:val="hybridMultilevel"/>
    <w:tmpl w:val="2330475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F1B16"/>
    <w:multiLevelType w:val="hybridMultilevel"/>
    <w:tmpl w:val="6C78C6E0"/>
    <w:lvl w:ilvl="0" w:tplc="04904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C790C"/>
    <w:multiLevelType w:val="hybridMultilevel"/>
    <w:tmpl w:val="028610F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DB60C5"/>
    <w:multiLevelType w:val="multilevel"/>
    <w:tmpl w:val="839686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AC20C4"/>
    <w:multiLevelType w:val="multilevel"/>
    <w:tmpl w:val="710C7B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6C65C4"/>
    <w:multiLevelType w:val="hybridMultilevel"/>
    <w:tmpl w:val="A106EE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D3142"/>
    <w:multiLevelType w:val="hybridMultilevel"/>
    <w:tmpl w:val="ED16EAD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BAF37B8"/>
    <w:multiLevelType w:val="hybridMultilevel"/>
    <w:tmpl w:val="A2F4D3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421E0"/>
    <w:multiLevelType w:val="multilevel"/>
    <w:tmpl w:val="705005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1"/>
  </w:num>
  <w:num w:numId="4">
    <w:abstractNumId w:val="15"/>
  </w:num>
  <w:num w:numId="5">
    <w:abstractNumId w:val="35"/>
  </w:num>
  <w:num w:numId="6">
    <w:abstractNumId w:val="33"/>
  </w:num>
  <w:num w:numId="7">
    <w:abstractNumId w:val="14"/>
  </w:num>
  <w:num w:numId="8">
    <w:abstractNumId w:val="16"/>
  </w:num>
  <w:num w:numId="9">
    <w:abstractNumId w:val="3"/>
  </w:num>
  <w:num w:numId="10">
    <w:abstractNumId w:val="34"/>
  </w:num>
  <w:num w:numId="11">
    <w:abstractNumId w:val="11"/>
  </w:num>
  <w:num w:numId="12">
    <w:abstractNumId w:val="32"/>
  </w:num>
  <w:num w:numId="13">
    <w:abstractNumId w:val="40"/>
  </w:num>
  <w:num w:numId="14">
    <w:abstractNumId w:val="38"/>
  </w:num>
  <w:num w:numId="15">
    <w:abstractNumId w:val="21"/>
  </w:num>
  <w:num w:numId="16">
    <w:abstractNumId w:val="1"/>
  </w:num>
  <w:num w:numId="17">
    <w:abstractNumId w:val="13"/>
  </w:num>
  <w:num w:numId="18">
    <w:abstractNumId w:val="19"/>
  </w:num>
  <w:num w:numId="19">
    <w:abstractNumId w:val="17"/>
  </w:num>
  <w:num w:numId="20">
    <w:abstractNumId w:val="4"/>
  </w:num>
  <w:num w:numId="21">
    <w:abstractNumId w:val="23"/>
  </w:num>
  <w:num w:numId="22">
    <w:abstractNumId w:val="2"/>
  </w:num>
  <w:num w:numId="23">
    <w:abstractNumId w:val="27"/>
  </w:num>
  <w:num w:numId="24">
    <w:abstractNumId w:val="9"/>
  </w:num>
  <w:num w:numId="25">
    <w:abstractNumId w:val="24"/>
  </w:num>
  <w:num w:numId="26">
    <w:abstractNumId w:val="18"/>
  </w:num>
  <w:num w:numId="27">
    <w:abstractNumId w:val="6"/>
  </w:num>
  <w:num w:numId="28">
    <w:abstractNumId w:val="0"/>
  </w:num>
  <w:num w:numId="29">
    <w:abstractNumId w:val="39"/>
  </w:num>
  <w:num w:numId="30">
    <w:abstractNumId w:val="10"/>
  </w:num>
  <w:num w:numId="31">
    <w:abstractNumId w:val="20"/>
  </w:num>
  <w:num w:numId="32">
    <w:abstractNumId w:val="26"/>
  </w:num>
  <w:num w:numId="33">
    <w:abstractNumId w:val="37"/>
  </w:num>
  <w:num w:numId="34">
    <w:abstractNumId w:val="29"/>
  </w:num>
  <w:num w:numId="35">
    <w:abstractNumId w:val="25"/>
  </w:num>
  <w:num w:numId="36">
    <w:abstractNumId w:val="12"/>
  </w:num>
  <w:num w:numId="37">
    <w:abstractNumId w:val="5"/>
  </w:num>
  <w:num w:numId="38">
    <w:abstractNumId w:val="22"/>
  </w:num>
  <w:num w:numId="39">
    <w:abstractNumId w:val="41"/>
  </w:num>
  <w:num w:numId="40">
    <w:abstractNumId w:val="30"/>
  </w:num>
  <w:num w:numId="41">
    <w:abstractNumId w:val="7"/>
  </w:num>
  <w:num w:numId="42">
    <w:abstractNumId w:val="36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19A6"/>
    <w:rsid w:val="00052CD4"/>
    <w:rsid w:val="00082A2B"/>
    <w:rsid w:val="000A4AD0"/>
    <w:rsid w:val="000A7B20"/>
    <w:rsid w:val="00102403"/>
    <w:rsid w:val="00106665"/>
    <w:rsid w:val="0013249B"/>
    <w:rsid w:val="00143D65"/>
    <w:rsid w:val="00154E61"/>
    <w:rsid w:val="0017131D"/>
    <w:rsid w:val="00195FE2"/>
    <w:rsid w:val="001F2CDB"/>
    <w:rsid w:val="002077AA"/>
    <w:rsid w:val="002350AA"/>
    <w:rsid w:val="00290A48"/>
    <w:rsid w:val="002B7601"/>
    <w:rsid w:val="002D2351"/>
    <w:rsid w:val="002E18DA"/>
    <w:rsid w:val="002F4688"/>
    <w:rsid w:val="00364E41"/>
    <w:rsid w:val="003E380C"/>
    <w:rsid w:val="003F6590"/>
    <w:rsid w:val="0041098C"/>
    <w:rsid w:val="00414836"/>
    <w:rsid w:val="00422F87"/>
    <w:rsid w:val="00433EEA"/>
    <w:rsid w:val="00435420"/>
    <w:rsid w:val="00441A8E"/>
    <w:rsid w:val="00472CE0"/>
    <w:rsid w:val="00492746"/>
    <w:rsid w:val="004F6BD8"/>
    <w:rsid w:val="0050206A"/>
    <w:rsid w:val="00534642"/>
    <w:rsid w:val="0055546E"/>
    <w:rsid w:val="00596E28"/>
    <w:rsid w:val="005A23CD"/>
    <w:rsid w:val="005B1702"/>
    <w:rsid w:val="005B21F2"/>
    <w:rsid w:val="005C0E8A"/>
    <w:rsid w:val="005E29C7"/>
    <w:rsid w:val="005F59F6"/>
    <w:rsid w:val="00601F50"/>
    <w:rsid w:val="006254F7"/>
    <w:rsid w:val="006345E7"/>
    <w:rsid w:val="00665029"/>
    <w:rsid w:val="0068316A"/>
    <w:rsid w:val="007111EC"/>
    <w:rsid w:val="007419B6"/>
    <w:rsid w:val="0076777C"/>
    <w:rsid w:val="00772A74"/>
    <w:rsid w:val="00785079"/>
    <w:rsid w:val="00822524"/>
    <w:rsid w:val="0086210F"/>
    <w:rsid w:val="00865FA8"/>
    <w:rsid w:val="00873670"/>
    <w:rsid w:val="008D20E9"/>
    <w:rsid w:val="008D352B"/>
    <w:rsid w:val="008E33F9"/>
    <w:rsid w:val="0090215C"/>
    <w:rsid w:val="009567CA"/>
    <w:rsid w:val="0096020A"/>
    <w:rsid w:val="009605D7"/>
    <w:rsid w:val="00981594"/>
    <w:rsid w:val="009A323A"/>
    <w:rsid w:val="009A40D0"/>
    <w:rsid w:val="009C1AB4"/>
    <w:rsid w:val="009E3AFB"/>
    <w:rsid w:val="009F2373"/>
    <w:rsid w:val="00A12877"/>
    <w:rsid w:val="00A57610"/>
    <w:rsid w:val="00A7533F"/>
    <w:rsid w:val="00B37903"/>
    <w:rsid w:val="00B94418"/>
    <w:rsid w:val="00B97E3E"/>
    <w:rsid w:val="00BB08AC"/>
    <w:rsid w:val="00BD089C"/>
    <w:rsid w:val="00BF7440"/>
    <w:rsid w:val="00C00DB0"/>
    <w:rsid w:val="00C41034"/>
    <w:rsid w:val="00C4762D"/>
    <w:rsid w:val="00CC2427"/>
    <w:rsid w:val="00CC2474"/>
    <w:rsid w:val="00D14C08"/>
    <w:rsid w:val="00D25457"/>
    <w:rsid w:val="00D5167B"/>
    <w:rsid w:val="00D919A6"/>
    <w:rsid w:val="00DC624A"/>
    <w:rsid w:val="00DE702B"/>
    <w:rsid w:val="00E062BD"/>
    <w:rsid w:val="00E36E73"/>
    <w:rsid w:val="00EA419B"/>
    <w:rsid w:val="00F07DF5"/>
    <w:rsid w:val="00F12C6C"/>
    <w:rsid w:val="00F642ED"/>
    <w:rsid w:val="00F91927"/>
    <w:rsid w:val="00FB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7D71D"/>
  <w15:docId w15:val="{C4C7CD19-A42C-40D8-8377-7FD87D95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9A6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9A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919A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Таблица Знак"/>
    <w:link w:val="a4"/>
    <w:uiPriority w:val="99"/>
    <w:locked/>
    <w:rsid w:val="00BD089C"/>
    <w:rPr>
      <w:rFonts w:ascii="Times New Roman" w:hAnsi="Times New Roman" w:cs="Times New Roman"/>
      <w:kern w:val="28"/>
      <w:sz w:val="24"/>
    </w:rPr>
  </w:style>
  <w:style w:type="paragraph" w:customStyle="1" w:styleId="a4">
    <w:name w:val="Таблица"/>
    <w:basedOn w:val="a"/>
    <w:link w:val="a3"/>
    <w:uiPriority w:val="99"/>
    <w:qFormat/>
    <w:rsid w:val="00BD089C"/>
    <w:pPr>
      <w:spacing w:after="0" w:line="240" w:lineRule="auto"/>
    </w:pPr>
    <w:rPr>
      <w:rFonts w:ascii="Times New Roman" w:eastAsiaTheme="minorHAnsi" w:hAnsi="Times New Roman"/>
      <w:kern w:val="28"/>
      <w:sz w:val="24"/>
    </w:rPr>
  </w:style>
  <w:style w:type="paragraph" w:styleId="a5">
    <w:name w:val="Normal (Web)"/>
    <w:basedOn w:val="a"/>
    <w:link w:val="a6"/>
    <w:uiPriority w:val="99"/>
    <w:rsid w:val="00C41034"/>
    <w:pPr>
      <w:spacing w:before="100" w:beforeAutospacing="1" w:after="100" w:afterAutospacing="1" w:line="240" w:lineRule="auto"/>
    </w:pPr>
    <w:rPr>
      <w:rFonts w:ascii="Arial" w:eastAsia="Times New Roman" w:hAnsi="Arial"/>
      <w:sz w:val="20"/>
      <w:szCs w:val="20"/>
    </w:rPr>
  </w:style>
  <w:style w:type="paragraph" w:styleId="a7">
    <w:name w:val="List Paragraph"/>
    <w:basedOn w:val="a"/>
    <w:uiPriority w:val="34"/>
    <w:qFormat/>
    <w:rsid w:val="00C41034"/>
    <w:pPr>
      <w:ind w:left="720"/>
      <w:contextualSpacing/>
    </w:pPr>
    <w:rPr>
      <w:rFonts w:ascii="Cambria" w:eastAsia="MS Mincho" w:hAnsi="Cambria"/>
      <w:lang w:eastAsia="ru-RU"/>
    </w:rPr>
  </w:style>
  <w:style w:type="character" w:customStyle="1" w:styleId="a6">
    <w:name w:val="Обычный (веб) Знак"/>
    <w:link w:val="a5"/>
    <w:uiPriority w:val="99"/>
    <w:rsid w:val="00C41034"/>
    <w:rPr>
      <w:rFonts w:ascii="Arial" w:eastAsia="Times New Roman" w:hAnsi="Arial" w:cs="Times New Roman"/>
      <w:sz w:val="20"/>
      <w:szCs w:val="20"/>
    </w:rPr>
  </w:style>
  <w:style w:type="paragraph" w:styleId="3">
    <w:name w:val="Body Text Indent 3"/>
    <w:basedOn w:val="a"/>
    <w:link w:val="30"/>
    <w:unhideWhenUsed/>
    <w:rsid w:val="00195F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95FE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3578</Words>
  <Characters>20397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Гагач Гоша</dc:creator>
  <cp:lastModifiedBy>Лев Орлов</cp:lastModifiedBy>
  <cp:revision>7</cp:revision>
  <dcterms:created xsi:type="dcterms:W3CDTF">2022-03-16T11:02:00Z</dcterms:created>
  <dcterms:modified xsi:type="dcterms:W3CDTF">2022-08-29T20:25:00Z</dcterms:modified>
</cp:coreProperties>
</file>